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0B94E734" w14:textId="6C8D2CDC" w:rsidR="00903490" w:rsidRDefault="00903490" w:rsidP="00903490">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AB098D" w:rsidRPr="00AB098D">
        <w:rPr>
          <w:rFonts w:ascii="Arial" w:hAnsi="Arial" w:cs="Arial"/>
          <w:b/>
          <w:bCs/>
          <w:sz w:val="28"/>
        </w:rPr>
        <w:t>R1-2305323</w:t>
      </w:r>
    </w:p>
    <w:p w14:paraId="42257A7E" w14:textId="19228C58" w:rsidR="00721C28" w:rsidRPr="002E3249" w:rsidRDefault="00903490" w:rsidP="009034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DCC5BC7" w14:textId="77777777" w:rsidR="00726E0F" w:rsidRDefault="00726E0F"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82DDB7"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BD07C4">
        <w:rPr>
          <w:b/>
          <w:sz w:val="24"/>
        </w:rPr>
        <w:t>4</w:t>
      </w:r>
      <w:r w:rsidR="001E5290">
        <w:rPr>
          <w:b/>
          <w:sz w:val="24"/>
        </w:rPr>
        <w:t>.</w:t>
      </w:r>
      <w:r w:rsidR="00BD07C4">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AC424B"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B618DB" w:rsidRPr="00B618DB">
        <w:rPr>
          <w:sz w:val="24"/>
        </w:rPr>
        <w:t>Simultaneous multi-panel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3C8A84C9" w:rsidR="00311B5D"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36DA2FC9" w:rsidR="00ED16E3" w:rsidRPr="00F276B7" w:rsidRDefault="00F276B7" w:rsidP="00F276B7">
      <w:pPr>
        <w:tabs>
          <w:tab w:val="num" w:pos="1800"/>
        </w:tabs>
        <w:jc w:val="both"/>
        <w:rPr>
          <w:rFonts w:eastAsia="Microsoft YaHei"/>
          <w:sz w:val="22"/>
          <w:szCs w:val="22"/>
          <w:lang w:val="en-GB"/>
        </w:rPr>
      </w:pPr>
      <w:r>
        <w:rPr>
          <w:noProof/>
        </w:rPr>
        <mc:AlternateContent>
          <mc:Choice Requires="wps">
            <w:drawing>
              <wp:anchor distT="0" distB="0" distL="114300" distR="114300" simplePos="0" relativeHeight="251659264" behindDoc="0" locked="0" layoutInCell="1" allowOverlap="1" wp14:anchorId="6D138E60" wp14:editId="2249E63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138E6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v:textbox>
                <w10:wrap type="square"/>
              </v:shape>
            </w:pict>
          </mc:Fallback>
        </mc:AlternateContent>
      </w:r>
    </w:p>
    <w:p w14:paraId="261C8595" w14:textId="1142D492" w:rsidR="00F01B77" w:rsidRDefault="00F276B7"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w:t>
      </w:r>
      <w:r w:rsidR="00C57B71">
        <w:rPr>
          <w:rFonts w:asciiTheme="majorBidi" w:hAnsiTheme="majorBidi" w:cstheme="majorBidi"/>
          <w:bCs/>
          <w:sz w:val="22"/>
          <w:szCs w:val="22"/>
        </w:rPr>
        <w:t xml:space="preserve">, we discuss various aspects related to </w:t>
      </w:r>
      <w:r w:rsidR="00C57B71" w:rsidRPr="00C57B71">
        <w:rPr>
          <w:rFonts w:asciiTheme="majorBidi" w:hAnsiTheme="majorBidi" w:cstheme="majorBidi"/>
          <w:bCs/>
          <w:sz w:val="22"/>
          <w:szCs w:val="22"/>
        </w:rPr>
        <w:t>simultaneous multi-panel UL transmission</w:t>
      </w:r>
      <w:r w:rsidR="00ED0AD3">
        <w:rPr>
          <w:rFonts w:asciiTheme="majorBidi" w:hAnsiTheme="majorBidi" w:cstheme="majorBidi"/>
          <w:bCs/>
          <w:sz w:val="22"/>
          <w:szCs w:val="22"/>
        </w:rPr>
        <w:t xml:space="preserve"> other than the aspects related to unified TCI, which is discussed separately in </w:t>
      </w:r>
      <w:r w:rsidR="00BA25C5">
        <w:rPr>
          <w:rFonts w:asciiTheme="majorBidi" w:hAnsiTheme="majorBidi" w:cstheme="majorBidi"/>
          <w:bCs/>
          <w:sz w:val="22"/>
          <w:szCs w:val="22"/>
        </w:rPr>
        <w:t>AI 9.1.1.1</w:t>
      </w:r>
      <w:r w:rsidR="004B2F75">
        <w:rPr>
          <w:rFonts w:asciiTheme="majorBidi" w:hAnsiTheme="majorBidi" w:cstheme="majorBidi"/>
          <w:bCs/>
          <w:sz w:val="22"/>
          <w:szCs w:val="22"/>
        </w:rPr>
        <w:t xml:space="preserve">. </w:t>
      </w:r>
      <w:r w:rsidR="00BC72A6">
        <w:rPr>
          <w:rFonts w:asciiTheme="majorBidi" w:hAnsiTheme="majorBidi" w:cstheme="majorBidi"/>
          <w:bCs/>
          <w:sz w:val="22"/>
          <w:szCs w:val="22"/>
        </w:rPr>
        <w:t>In this contribution</w:t>
      </w:r>
      <w:r w:rsidR="00190E98">
        <w:rPr>
          <w:rFonts w:asciiTheme="majorBidi" w:hAnsiTheme="majorBidi" w:cstheme="majorBidi"/>
          <w:bCs/>
          <w:sz w:val="22"/>
          <w:szCs w:val="22"/>
        </w:rPr>
        <w:t>, we discuss the following:</w:t>
      </w:r>
    </w:p>
    <w:p w14:paraId="522072F7" w14:textId="4423A794" w:rsidR="00A643FB" w:rsidRDefault="002C3D58"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In Section 2,</w:t>
      </w:r>
      <w:r w:rsidR="003476DE">
        <w:rPr>
          <w:rFonts w:asciiTheme="majorBidi" w:hAnsiTheme="majorBidi" w:cstheme="majorBidi"/>
          <w:bCs/>
        </w:rPr>
        <w:t xml:space="preserve"> aspects related to shared digital ports are </w:t>
      </w:r>
      <w:r w:rsidR="009A66A1">
        <w:rPr>
          <w:rFonts w:asciiTheme="majorBidi" w:hAnsiTheme="majorBidi" w:cstheme="majorBidi"/>
          <w:bCs/>
        </w:rPr>
        <w:t>discussed.</w:t>
      </w:r>
    </w:p>
    <w:p w14:paraId="49EEF3D1" w14:textId="7564A757" w:rsidR="00190E98" w:rsidRDefault="00190E98"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2C3D58">
        <w:rPr>
          <w:rFonts w:asciiTheme="majorBidi" w:hAnsiTheme="majorBidi" w:cstheme="majorBidi"/>
          <w:bCs/>
        </w:rPr>
        <w:t>3</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single-DCI based </w:t>
      </w:r>
      <w:r w:rsidRPr="000E7467">
        <w:rPr>
          <w:rFonts w:asciiTheme="majorBidi" w:hAnsiTheme="majorBidi" w:cstheme="majorBidi"/>
          <w:bCs/>
        </w:rPr>
        <w:t>simultaneous multi-panel UL transmission</w:t>
      </w:r>
      <w:r w:rsidR="004952F8">
        <w:rPr>
          <w:rFonts w:asciiTheme="majorBidi" w:hAnsiTheme="majorBidi" w:cstheme="majorBidi"/>
          <w:bCs/>
        </w:rPr>
        <w:t xml:space="preserve"> </w:t>
      </w:r>
      <w:r w:rsidR="00A52D60">
        <w:rPr>
          <w:rFonts w:asciiTheme="majorBidi" w:hAnsiTheme="majorBidi" w:cstheme="majorBidi"/>
          <w:bCs/>
        </w:rPr>
        <w:t>are</w:t>
      </w:r>
      <w:r w:rsidR="004952F8">
        <w:rPr>
          <w:rFonts w:asciiTheme="majorBidi" w:hAnsiTheme="majorBidi" w:cstheme="majorBidi"/>
          <w:bCs/>
        </w:rPr>
        <w:t xml:space="preserve"> discussed</w:t>
      </w:r>
      <w:r w:rsidR="00CC6B31">
        <w:rPr>
          <w:rFonts w:asciiTheme="majorBidi" w:hAnsiTheme="majorBidi" w:cstheme="majorBidi"/>
          <w:bCs/>
        </w:rPr>
        <w:t>.</w:t>
      </w:r>
    </w:p>
    <w:p w14:paraId="07120763" w14:textId="65AAF68C" w:rsidR="00CC6B31" w:rsidRDefault="00CC6B31"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2C3D58">
        <w:rPr>
          <w:rFonts w:asciiTheme="majorBidi" w:hAnsiTheme="majorBidi" w:cstheme="majorBidi"/>
          <w:bCs/>
        </w:rPr>
        <w:t>4</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multi-DCI based </w:t>
      </w:r>
      <w:r w:rsidRPr="000E7467">
        <w:rPr>
          <w:rFonts w:asciiTheme="majorBidi" w:hAnsiTheme="majorBidi" w:cstheme="majorBidi"/>
          <w:bCs/>
        </w:rPr>
        <w:t>simultaneous multi-panel UL transmission</w:t>
      </w:r>
      <w:r>
        <w:rPr>
          <w:rFonts w:asciiTheme="majorBidi" w:hAnsiTheme="majorBidi" w:cstheme="majorBidi"/>
          <w:bCs/>
        </w:rPr>
        <w:t xml:space="preserve"> </w:t>
      </w:r>
      <w:r w:rsidR="00A52D60">
        <w:rPr>
          <w:rFonts w:asciiTheme="majorBidi" w:hAnsiTheme="majorBidi" w:cstheme="majorBidi"/>
          <w:bCs/>
        </w:rPr>
        <w:t>are</w:t>
      </w:r>
      <w:r>
        <w:rPr>
          <w:rFonts w:asciiTheme="majorBidi" w:hAnsiTheme="majorBidi" w:cstheme="majorBidi"/>
          <w:bCs/>
        </w:rPr>
        <w:t xml:space="preserve"> discussed.</w:t>
      </w:r>
    </w:p>
    <w:p w14:paraId="4320DC65" w14:textId="5820EDAE" w:rsidR="005533AA" w:rsidRPr="007A4AEA" w:rsidRDefault="00286B1D" w:rsidP="007A4AEA">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In Section</w:t>
      </w:r>
      <w:r w:rsidR="00B26EC6">
        <w:rPr>
          <w:rFonts w:asciiTheme="majorBidi" w:hAnsiTheme="majorBidi" w:cstheme="majorBidi"/>
          <w:bCs/>
        </w:rPr>
        <w:t xml:space="preserve"> </w:t>
      </w:r>
      <w:r w:rsidR="002C3D58">
        <w:rPr>
          <w:rFonts w:asciiTheme="majorBidi" w:hAnsiTheme="majorBidi" w:cstheme="majorBidi"/>
          <w:bCs/>
        </w:rPr>
        <w:t>5</w:t>
      </w:r>
      <w:r>
        <w:rPr>
          <w:rFonts w:asciiTheme="majorBidi" w:hAnsiTheme="majorBidi" w:cstheme="majorBidi"/>
          <w:bCs/>
        </w:rPr>
        <w:t xml:space="preserve">, </w:t>
      </w:r>
      <w:r w:rsidR="003B1D14">
        <w:rPr>
          <w:rFonts w:asciiTheme="majorBidi" w:hAnsiTheme="majorBidi" w:cstheme="majorBidi"/>
          <w:bCs/>
        </w:rPr>
        <w:t xml:space="preserve">aspects related to beam management </w:t>
      </w:r>
      <w:r w:rsidR="00A643FB">
        <w:rPr>
          <w:rFonts w:asciiTheme="majorBidi" w:hAnsiTheme="majorBidi" w:cstheme="majorBidi"/>
          <w:bCs/>
        </w:rPr>
        <w:t xml:space="preserve">and PHR </w:t>
      </w:r>
      <w:r w:rsidR="003B1D14">
        <w:rPr>
          <w:rFonts w:asciiTheme="majorBidi" w:hAnsiTheme="majorBidi" w:cstheme="majorBidi"/>
          <w:bCs/>
        </w:rPr>
        <w:t>are discussed.</w:t>
      </w:r>
      <w:r>
        <w:rPr>
          <w:rFonts w:asciiTheme="majorBidi" w:hAnsiTheme="majorBidi" w:cstheme="majorBidi"/>
          <w:bCs/>
        </w:rPr>
        <w:t xml:space="preserve"> </w:t>
      </w:r>
    </w:p>
    <w:p w14:paraId="5EB3F7BD" w14:textId="4858F481" w:rsidR="005533AA" w:rsidRPr="00326AA4" w:rsidRDefault="005533AA" w:rsidP="005533AA">
      <w:pPr>
        <w:pStyle w:val="Heading1"/>
        <w:jc w:val="both"/>
        <w:rPr>
          <w:rFonts w:asciiTheme="majorBidi" w:hAnsiTheme="majorBidi" w:cstheme="majorBidi"/>
          <w:bCs/>
        </w:rPr>
      </w:pPr>
      <w:r>
        <w:rPr>
          <w:rFonts w:asciiTheme="majorBidi" w:hAnsiTheme="majorBidi" w:cstheme="majorBidi"/>
          <w:bCs/>
        </w:rPr>
        <w:t xml:space="preserve">Shared </w:t>
      </w:r>
      <w:r w:rsidR="003476DE">
        <w:rPr>
          <w:rFonts w:asciiTheme="majorBidi" w:hAnsiTheme="majorBidi" w:cstheme="majorBidi"/>
          <w:bCs/>
        </w:rPr>
        <w:t>digital ports for</w:t>
      </w:r>
      <w:r>
        <w:rPr>
          <w:rFonts w:asciiTheme="majorBidi" w:hAnsiTheme="majorBidi" w:cstheme="majorBidi"/>
          <w:bCs/>
        </w:rPr>
        <w:t xml:space="preserve"> STxMP</w:t>
      </w:r>
    </w:p>
    <w:p w14:paraId="4546AB27" w14:textId="4D76CB32" w:rsidR="005533AA" w:rsidRDefault="00D624EA" w:rsidP="008272D8">
      <w:pPr>
        <w:tabs>
          <w:tab w:val="num" w:pos="1800"/>
        </w:tabs>
        <w:jc w:val="both"/>
        <w:rPr>
          <w:rFonts w:asciiTheme="majorBidi" w:hAnsiTheme="majorBidi" w:cstheme="majorBidi"/>
          <w:bCs/>
          <w:sz w:val="22"/>
          <w:szCs w:val="22"/>
        </w:rPr>
      </w:pPr>
      <w:r>
        <w:rPr>
          <w:rFonts w:asciiTheme="majorBidi" w:hAnsiTheme="majorBidi" w:cstheme="majorBidi"/>
          <w:bCs/>
          <w:sz w:val="22"/>
          <w:szCs w:val="22"/>
        </w:rPr>
        <w:t xml:space="preserve">The following </w:t>
      </w:r>
      <w:r w:rsidR="00F90005">
        <w:rPr>
          <w:rFonts w:asciiTheme="majorBidi" w:hAnsiTheme="majorBidi" w:cstheme="majorBidi"/>
          <w:bCs/>
          <w:sz w:val="22"/>
          <w:szCs w:val="22"/>
        </w:rPr>
        <w:t xml:space="preserve">proposal </w:t>
      </w:r>
      <w:r w:rsidR="00F4554E">
        <w:rPr>
          <w:rFonts w:asciiTheme="majorBidi" w:hAnsiTheme="majorBidi" w:cstheme="majorBidi"/>
          <w:bCs/>
          <w:sz w:val="22"/>
          <w:szCs w:val="22"/>
        </w:rPr>
        <w:t xml:space="preserve">and some other </w:t>
      </w:r>
      <w:r w:rsidR="00991C57">
        <w:rPr>
          <w:rFonts w:asciiTheme="majorBidi" w:hAnsiTheme="majorBidi" w:cstheme="majorBidi"/>
          <w:bCs/>
          <w:sz w:val="22"/>
          <w:szCs w:val="22"/>
        </w:rPr>
        <w:t xml:space="preserve">versions of it </w:t>
      </w:r>
      <w:r w:rsidR="00F90005">
        <w:rPr>
          <w:rFonts w:asciiTheme="majorBidi" w:hAnsiTheme="majorBidi" w:cstheme="majorBidi"/>
          <w:bCs/>
          <w:sz w:val="22"/>
          <w:szCs w:val="22"/>
        </w:rPr>
        <w:t>w</w:t>
      </w:r>
      <w:r w:rsidR="001F6CF8">
        <w:rPr>
          <w:rFonts w:asciiTheme="majorBidi" w:hAnsiTheme="majorBidi" w:cstheme="majorBidi"/>
          <w:bCs/>
          <w:sz w:val="22"/>
          <w:szCs w:val="22"/>
        </w:rPr>
        <w:t>ere</w:t>
      </w:r>
      <w:r w:rsidR="00F90005">
        <w:rPr>
          <w:rFonts w:asciiTheme="majorBidi" w:hAnsiTheme="majorBidi" w:cstheme="majorBidi"/>
          <w:bCs/>
          <w:sz w:val="22"/>
          <w:szCs w:val="22"/>
        </w:rPr>
        <w:t xml:space="preserve"> discussed in RAN1 #112-bis-e </w:t>
      </w:r>
      <w:r w:rsidR="00F4554E">
        <w:rPr>
          <w:rFonts w:asciiTheme="majorBidi" w:hAnsiTheme="majorBidi" w:cstheme="majorBidi"/>
          <w:bCs/>
          <w:sz w:val="22"/>
          <w:szCs w:val="22"/>
        </w:rPr>
        <w:t xml:space="preserve">to address </w:t>
      </w:r>
      <w:r w:rsidR="000F1541">
        <w:rPr>
          <w:rFonts w:asciiTheme="majorBidi" w:hAnsiTheme="majorBidi" w:cstheme="majorBidi"/>
          <w:bCs/>
          <w:sz w:val="22"/>
          <w:szCs w:val="22"/>
        </w:rPr>
        <w:t>shared digital ports:</w:t>
      </w:r>
    </w:p>
    <w:p w14:paraId="16FE941A" w14:textId="0923D565" w:rsidR="007A4AEA" w:rsidRDefault="007A4AEA" w:rsidP="008272D8">
      <w:pPr>
        <w:tabs>
          <w:tab w:val="num" w:pos="1800"/>
        </w:tabs>
        <w:jc w:val="both"/>
        <w:rPr>
          <w:rFonts w:asciiTheme="majorBidi" w:hAnsiTheme="majorBidi" w:cstheme="majorBidi"/>
          <w:bCs/>
          <w:sz w:val="22"/>
          <w:szCs w:val="22"/>
        </w:rPr>
      </w:pPr>
      <w:r>
        <w:rPr>
          <w:noProof/>
        </w:rPr>
        <w:lastRenderedPageBreak/>
        <mc:AlternateContent>
          <mc:Choice Requires="wps">
            <w:drawing>
              <wp:anchor distT="0" distB="0" distL="114300" distR="114300" simplePos="0" relativeHeight="251674624" behindDoc="0" locked="0" layoutInCell="1" allowOverlap="1" wp14:anchorId="3EBE422F" wp14:editId="23FDCB49">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DAEEC3" w14:textId="77777777" w:rsidR="007A4AEA" w:rsidRPr="007A4AEA" w:rsidRDefault="007A4AEA" w:rsidP="007A4AEA">
                            <w:pPr>
                              <w:overflowPunct/>
                              <w:autoSpaceDE/>
                              <w:autoSpaceDN/>
                              <w:adjustRightInd/>
                              <w:spacing w:after="0"/>
                              <w:textAlignment w:val="auto"/>
                              <w:rPr>
                                <w:rFonts w:eastAsia="Calibri"/>
                                <w:sz w:val="22"/>
                                <w:szCs w:val="22"/>
                              </w:rPr>
                            </w:pPr>
                            <w:r w:rsidRPr="007A4AEA">
                              <w:rPr>
                                <w:rFonts w:eastAsia="Calibri"/>
                                <w:b/>
                                <w:bCs/>
                                <w:color w:val="000000"/>
                                <w:sz w:val="22"/>
                                <w:szCs w:val="22"/>
                                <w:shd w:val="clear" w:color="auto" w:fill="FFFF00"/>
                              </w:rPr>
                              <w:t>Proposal 1.3 version 2:</w:t>
                            </w:r>
                          </w:p>
                          <w:p w14:paraId="2706A5FA" w14:textId="77777777" w:rsidR="007A4AEA" w:rsidRPr="007A4AEA" w:rsidRDefault="007A4AEA" w:rsidP="007A4AEA">
                            <w:pPr>
                              <w:overflowPunct/>
                              <w:autoSpaceDE/>
                              <w:autoSpaceDN/>
                              <w:adjustRightInd/>
                              <w:spacing w:after="0"/>
                              <w:textAlignment w:val="auto"/>
                              <w:rPr>
                                <w:rFonts w:eastAsia="Calibri"/>
                                <w:sz w:val="22"/>
                                <w:szCs w:val="22"/>
                              </w:rPr>
                            </w:pPr>
                            <w:r w:rsidRPr="007A4AEA">
                              <w:rPr>
                                <w:rFonts w:eastAsia="Calibri"/>
                                <w:sz w:val="22"/>
                                <w:szCs w:val="22"/>
                              </w:rPr>
                              <w:t>To enable that the maximal total number of used PUSCH antenna ports for the STxMP SDM/SFN and sTRP is the same,</w:t>
                            </w:r>
                          </w:p>
                          <w:p w14:paraId="451A3A51"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Consider the following alternative solutions and strive to down-select at most one in RAN1#113:</w:t>
                            </w:r>
                          </w:p>
                          <w:p w14:paraId="1A3C0EBE"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Alt1: The gNB configures separate codebook subsets for sTRP and STxMP </w:t>
                            </w:r>
                            <w:r w:rsidRPr="007A4AEA">
                              <w:rPr>
                                <w:rFonts w:eastAsia="Times New Roman"/>
                                <w:sz w:val="22"/>
                                <w:szCs w:val="22"/>
                                <w:lang w:val="en-GB"/>
                              </w:rPr>
                              <w:t>SDM/SFN</w:t>
                            </w:r>
                            <w:r w:rsidRPr="007A4AEA">
                              <w:rPr>
                                <w:rFonts w:eastAsia="Times New Roman"/>
                                <w:sz w:val="22"/>
                                <w:szCs w:val="22"/>
                                <w:lang w:val="en-CA"/>
                              </w:rPr>
                              <w:t>transmission. For example, codebook subset configured for STxMP </w:t>
                            </w:r>
                            <w:r w:rsidRPr="007A4AEA">
                              <w:rPr>
                                <w:rFonts w:eastAsia="Times New Roman"/>
                                <w:sz w:val="22"/>
                                <w:szCs w:val="22"/>
                                <w:lang w:val="en-GB"/>
                              </w:rPr>
                              <w:t>SDM/SFN</w:t>
                            </w:r>
                            <w:r w:rsidRPr="007A4AEA">
                              <w:rPr>
                                <w:rFonts w:eastAsia="Times New Roman"/>
                                <w:sz w:val="22"/>
                                <w:szCs w:val="22"/>
                                <w:lang w:val="en-CA"/>
                              </w:rPr>
                              <w:t xml:space="preserve"> has precoders that only use part of the ports (e.g., 2 of all 4 ports).  FFS: </w:t>
                            </w:r>
                            <w:r w:rsidRPr="007A4AEA">
                              <w:rPr>
                                <w:rFonts w:eastAsia="Times New Roman"/>
                                <w:sz w:val="22"/>
                                <w:szCs w:val="22"/>
                              </w:rPr>
                              <w:t xml:space="preserve">related </w:t>
                            </w:r>
                            <w:r w:rsidRPr="007A4AEA">
                              <w:rPr>
                                <w:rFonts w:eastAsia="Times New Roman"/>
                                <w:sz w:val="22"/>
                                <w:szCs w:val="22"/>
                                <w:lang w:val="en-CA"/>
                              </w:rPr>
                              <w:t>UE capability reporting.  </w:t>
                            </w:r>
                          </w:p>
                          <w:p w14:paraId="0D0E5649"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Alt2: The gNB configures SRS resources with different number of ports in one SRS resource set for sTRP transmission and STxMP </w:t>
                            </w:r>
                            <w:r w:rsidRPr="007A4AEA">
                              <w:rPr>
                                <w:rFonts w:eastAsia="Times New Roman"/>
                                <w:sz w:val="22"/>
                                <w:szCs w:val="22"/>
                                <w:lang w:val="en-GB"/>
                              </w:rPr>
                              <w:t>SDM/SFN</w:t>
                            </w:r>
                            <w:r w:rsidRPr="007A4AEA">
                              <w:rPr>
                                <w:rFonts w:eastAsia="Times New Roman"/>
                                <w:sz w:val="22"/>
                                <w:szCs w:val="22"/>
                                <w:lang w:val="en-CA"/>
                              </w:rPr>
                              <w:t> transmission. For example, the gNB configures one 4-port SRS resource (for sTRP transmission) and one 2-port SRS resource (for STxMP </w:t>
                            </w:r>
                            <w:r w:rsidRPr="007A4AEA">
                              <w:rPr>
                                <w:rFonts w:eastAsia="Times New Roman"/>
                                <w:sz w:val="22"/>
                                <w:szCs w:val="22"/>
                                <w:lang w:val="en-GB"/>
                              </w:rPr>
                              <w:t>SDM/SFN</w:t>
                            </w:r>
                            <w:r w:rsidRPr="007A4AEA">
                              <w:rPr>
                                <w:rFonts w:eastAsia="Times New Roman"/>
                                <w:sz w:val="22"/>
                                <w:szCs w:val="22"/>
                                <w:lang w:val="en-CA"/>
                              </w:rPr>
                              <w:t>transmission) in one SRS resource set</w:t>
                            </w:r>
                          </w:p>
                          <w:p w14:paraId="7A10D807"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Alt3: The TPMI indicated for STxMP </w:t>
                            </w:r>
                            <w:r w:rsidRPr="007A4AEA">
                              <w:rPr>
                                <w:rFonts w:eastAsia="Times New Roman"/>
                                <w:sz w:val="22"/>
                                <w:szCs w:val="22"/>
                                <w:lang w:val="en-GB"/>
                              </w:rPr>
                              <w:t>SDM/SFN </w:t>
                            </w:r>
                            <w:r w:rsidRPr="007A4AEA">
                              <w:rPr>
                                <w:rFonts w:eastAsia="Times New Roman"/>
                                <w:sz w:val="22"/>
                                <w:szCs w:val="22"/>
                                <w:lang w:val="en-CA"/>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733C7682"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Note: This is an optional UE feature and related UE capability details will be discussed in UE feature session.</w:t>
                            </w:r>
                          </w:p>
                          <w:p w14:paraId="719B3DB4"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Note: If RAN1 cannot make a down-selection in RAN1#113, the above feature will not be supported in Rel-18.</w:t>
                            </w:r>
                          </w:p>
                          <w:p w14:paraId="6B9B128E"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color w:val="FF0000"/>
                                <w:sz w:val="22"/>
                                <w:szCs w:val="22"/>
                              </w:rPr>
                              <w:t xml:space="preserve">FFS: </w:t>
                            </w:r>
                            <w:r w:rsidRPr="007A4AEA">
                              <w:rPr>
                                <w:rFonts w:eastAsia="Times New Roman"/>
                                <w:color w:val="000000"/>
                                <w:sz w:val="22"/>
                                <w:szCs w:val="22"/>
                              </w:rPr>
                              <w:t xml:space="preserve">Subject to UE capability, two SRS resource sets for CB can/cannot be transmitted in overlapping symbols. </w:t>
                            </w:r>
                          </w:p>
                          <w:p w14:paraId="3723CEA4"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color w:val="000000"/>
                                <w:sz w:val="22"/>
                                <w:szCs w:val="22"/>
                              </w:rPr>
                              <w:t>FFS: Introduce an inter-set guard period of Y symbols between two SRS resource sets for CB, where UE does not transmit any other signal on any symbol within the inter-set guard period.</w:t>
                            </w:r>
                          </w:p>
                          <w:p w14:paraId="73BB498F"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FFS: whether/how to address the shared port UE in multi-DCI based STxMP PUSCH+PUSCH transmission</w:t>
                            </w:r>
                          </w:p>
                          <w:p w14:paraId="7301E6EF" w14:textId="77777777" w:rsidR="007A4AEA" w:rsidRPr="00955422" w:rsidRDefault="007A4AEA" w:rsidP="004D663A">
                            <w:pPr>
                              <w:numPr>
                                <w:ilvl w:val="0"/>
                                <w:numId w:val="37"/>
                              </w:numPr>
                              <w:spacing w:after="0"/>
                              <w:rPr>
                                <w:rFonts w:eastAsia="Times New Roman"/>
                                <w:sz w:val="22"/>
                                <w:szCs w:val="22"/>
                              </w:rPr>
                            </w:pPr>
                            <w:r w:rsidRPr="007A4AEA">
                              <w:rPr>
                                <w:rFonts w:eastAsia="Times New Roman"/>
                                <w:sz w:val="22"/>
                                <w:szCs w:val="22"/>
                              </w:rPr>
                              <w:t>Note: the above solutions, if any, are only applicable to CB-based PUSCH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BE422F" id="Text Box 3" o:spid="_x0000_s1027" type="#_x0000_t202" style="position:absolute;left:0;text-align:left;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61DAEEC3" w14:textId="77777777" w:rsidR="007A4AEA" w:rsidRPr="007A4AEA" w:rsidRDefault="007A4AEA" w:rsidP="007A4AEA">
                      <w:pPr>
                        <w:overflowPunct/>
                        <w:autoSpaceDE/>
                        <w:autoSpaceDN/>
                        <w:adjustRightInd/>
                        <w:spacing w:after="0"/>
                        <w:textAlignment w:val="auto"/>
                        <w:rPr>
                          <w:rFonts w:eastAsia="Calibri"/>
                          <w:sz w:val="22"/>
                          <w:szCs w:val="22"/>
                        </w:rPr>
                      </w:pPr>
                      <w:r w:rsidRPr="007A4AEA">
                        <w:rPr>
                          <w:rFonts w:eastAsia="Calibri"/>
                          <w:b/>
                          <w:bCs/>
                          <w:color w:val="000000"/>
                          <w:sz w:val="22"/>
                          <w:szCs w:val="22"/>
                          <w:shd w:val="clear" w:color="auto" w:fill="FFFF00"/>
                        </w:rPr>
                        <w:t>Proposal 1.3 version 2:</w:t>
                      </w:r>
                    </w:p>
                    <w:p w14:paraId="2706A5FA" w14:textId="77777777" w:rsidR="007A4AEA" w:rsidRPr="007A4AEA" w:rsidRDefault="007A4AEA" w:rsidP="007A4AEA">
                      <w:pPr>
                        <w:overflowPunct/>
                        <w:autoSpaceDE/>
                        <w:autoSpaceDN/>
                        <w:adjustRightInd/>
                        <w:spacing w:after="0"/>
                        <w:textAlignment w:val="auto"/>
                        <w:rPr>
                          <w:rFonts w:eastAsia="Calibri"/>
                          <w:sz w:val="22"/>
                          <w:szCs w:val="22"/>
                        </w:rPr>
                      </w:pPr>
                      <w:r w:rsidRPr="007A4AEA">
                        <w:rPr>
                          <w:rFonts w:eastAsia="Calibri"/>
                          <w:sz w:val="22"/>
                          <w:szCs w:val="22"/>
                        </w:rPr>
                        <w:t>To enable that the maximal total number of used PUSCH antenna ports for the STxMP SDM/SFN and sTRP is the same,</w:t>
                      </w:r>
                    </w:p>
                    <w:p w14:paraId="451A3A51"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Consider the following alternative solutions and strive to down-select at most one in RAN1#113:</w:t>
                      </w:r>
                    </w:p>
                    <w:p w14:paraId="1A3C0EBE"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Alt1: The gNB configures separate codebook subsets for sTRP and STxMP </w:t>
                      </w:r>
                      <w:r w:rsidRPr="007A4AEA">
                        <w:rPr>
                          <w:rFonts w:eastAsia="Times New Roman"/>
                          <w:sz w:val="22"/>
                          <w:szCs w:val="22"/>
                          <w:lang w:val="en-GB"/>
                        </w:rPr>
                        <w:t>SDM/SFN</w:t>
                      </w:r>
                      <w:r w:rsidRPr="007A4AEA">
                        <w:rPr>
                          <w:rFonts w:eastAsia="Times New Roman"/>
                          <w:sz w:val="22"/>
                          <w:szCs w:val="22"/>
                          <w:lang w:val="en-CA"/>
                        </w:rPr>
                        <w:t>transmission. For example, codebook subset configured for STxMP </w:t>
                      </w:r>
                      <w:r w:rsidRPr="007A4AEA">
                        <w:rPr>
                          <w:rFonts w:eastAsia="Times New Roman"/>
                          <w:sz w:val="22"/>
                          <w:szCs w:val="22"/>
                          <w:lang w:val="en-GB"/>
                        </w:rPr>
                        <w:t>SDM/SFN</w:t>
                      </w:r>
                      <w:r w:rsidRPr="007A4AEA">
                        <w:rPr>
                          <w:rFonts w:eastAsia="Times New Roman"/>
                          <w:sz w:val="22"/>
                          <w:szCs w:val="22"/>
                          <w:lang w:val="en-CA"/>
                        </w:rPr>
                        <w:t xml:space="preserve"> has precoders that only use part of the ports (e.g., 2 of all 4 ports).  FFS: </w:t>
                      </w:r>
                      <w:r w:rsidRPr="007A4AEA">
                        <w:rPr>
                          <w:rFonts w:eastAsia="Times New Roman"/>
                          <w:sz w:val="22"/>
                          <w:szCs w:val="22"/>
                        </w:rPr>
                        <w:t xml:space="preserve">related </w:t>
                      </w:r>
                      <w:r w:rsidRPr="007A4AEA">
                        <w:rPr>
                          <w:rFonts w:eastAsia="Times New Roman"/>
                          <w:sz w:val="22"/>
                          <w:szCs w:val="22"/>
                          <w:lang w:val="en-CA"/>
                        </w:rPr>
                        <w:t>UE capability reporting.  </w:t>
                      </w:r>
                    </w:p>
                    <w:p w14:paraId="0D0E5649"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Alt2: The gNB configures SRS resources with different number of ports in one SRS resource set for sTRP transmission and STxMP </w:t>
                      </w:r>
                      <w:r w:rsidRPr="007A4AEA">
                        <w:rPr>
                          <w:rFonts w:eastAsia="Times New Roman"/>
                          <w:sz w:val="22"/>
                          <w:szCs w:val="22"/>
                          <w:lang w:val="en-GB"/>
                        </w:rPr>
                        <w:t>SDM/SFN</w:t>
                      </w:r>
                      <w:r w:rsidRPr="007A4AEA">
                        <w:rPr>
                          <w:rFonts w:eastAsia="Times New Roman"/>
                          <w:sz w:val="22"/>
                          <w:szCs w:val="22"/>
                          <w:lang w:val="en-CA"/>
                        </w:rPr>
                        <w:t> transmission. For example, the gNB configures one 4-port SRS resource (for sTRP transmission) and one 2-port SRS resource (for STxMP </w:t>
                      </w:r>
                      <w:r w:rsidRPr="007A4AEA">
                        <w:rPr>
                          <w:rFonts w:eastAsia="Times New Roman"/>
                          <w:sz w:val="22"/>
                          <w:szCs w:val="22"/>
                          <w:lang w:val="en-GB"/>
                        </w:rPr>
                        <w:t>SDM/SFN</w:t>
                      </w:r>
                      <w:r w:rsidRPr="007A4AEA">
                        <w:rPr>
                          <w:rFonts w:eastAsia="Times New Roman"/>
                          <w:sz w:val="22"/>
                          <w:szCs w:val="22"/>
                          <w:lang w:val="en-CA"/>
                        </w:rPr>
                        <w:t>transmission) in one SRS resource set</w:t>
                      </w:r>
                    </w:p>
                    <w:p w14:paraId="7A10D807"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sz w:val="22"/>
                          <w:szCs w:val="22"/>
                          <w:lang w:val="en-CA"/>
                        </w:rPr>
                        <w:t>Alt3: The TPMI indicated for STxMP </w:t>
                      </w:r>
                      <w:r w:rsidRPr="007A4AEA">
                        <w:rPr>
                          <w:rFonts w:eastAsia="Times New Roman"/>
                          <w:sz w:val="22"/>
                          <w:szCs w:val="22"/>
                          <w:lang w:val="en-GB"/>
                        </w:rPr>
                        <w:t>SDM/SFN </w:t>
                      </w:r>
                      <w:r w:rsidRPr="007A4AEA">
                        <w:rPr>
                          <w:rFonts w:eastAsia="Times New Roman"/>
                          <w:sz w:val="22"/>
                          <w:szCs w:val="22"/>
                          <w:lang w:val="en-CA"/>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733C7682"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Note: This is an optional UE feature and related UE capability details will be discussed in UE feature session.</w:t>
                      </w:r>
                    </w:p>
                    <w:p w14:paraId="719B3DB4"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Note: If RAN1 cannot make a down-selection in RAN1#113, the above feature will not be supported in Rel-18.</w:t>
                      </w:r>
                    </w:p>
                    <w:p w14:paraId="6B9B128E"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color w:val="FF0000"/>
                          <w:sz w:val="22"/>
                          <w:szCs w:val="22"/>
                        </w:rPr>
                        <w:t xml:space="preserve">FFS: </w:t>
                      </w:r>
                      <w:r w:rsidRPr="007A4AEA">
                        <w:rPr>
                          <w:rFonts w:eastAsia="Times New Roman"/>
                          <w:color w:val="000000"/>
                          <w:sz w:val="22"/>
                          <w:szCs w:val="22"/>
                        </w:rPr>
                        <w:t xml:space="preserve">Subject to UE capability, two SRS resource sets for CB can/cannot be transmitted in overlapping symbols. </w:t>
                      </w:r>
                    </w:p>
                    <w:p w14:paraId="3723CEA4" w14:textId="77777777" w:rsidR="007A4AEA" w:rsidRPr="007A4AEA" w:rsidRDefault="007A4AEA" w:rsidP="004D663A">
                      <w:pPr>
                        <w:numPr>
                          <w:ilvl w:val="1"/>
                          <w:numId w:val="37"/>
                        </w:numPr>
                        <w:overflowPunct/>
                        <w:autoSpaceDE/>
                        <w:autoSpaceDN/>
                        <w:adjustRightInd/>
                        <w:spacing w:after="0"/>
                        <w:textAlignment w:val="auto"/>
                        <w:rPr>
                          <w:rFonts w:eastAsia="Times New Roman"/>
                          <w:sz w:val="22"/>
                          <w:szCs w:val="22"/>
                        </w:rPr>
                      </w:pPr>
                      <w:r w:rsidRPr="007A4AEA">
                        <w:rPr>
                          <w:rFonts w:eastAsia="Times New Roman"/>
                          <w:color w:val="000000"/>
                          <w:sz w:val="22"/>
                          <w:szCs w:val="22"/>
                        </w:rPr>
                        <w:t>FFS: Introduce an inter-set guard period of Y symbols between two SRS resource sets for CB, where UE does not transmit any other signal on any symbol within the inter-set guard period.</w:t>
                      </w:r>
                    </w:p>
                    <w:p w14:paraId="73BB498F" w14:textId="77777777" w:rsidR="007A4AEA" w:rsidRPr="007A4AEA" w:rsidRDefault="007A4AEA" w:rsidP="004D663A">
                      <w:pPr>
                        <w:numPr>
                          <w:ilvl w:val="0"/>
                          <w:numId w:val="37"/>
                        </w:numPr>
                        <w:overflowPunct/>
                        <w:autoSpaceDE/>
                        <w:autoSpaceDN/>
                        <w:adjustRightInd/>
                        <w:spacing w:after="0"/>
                        <w:textAlignment w:val="auto"/>
                        <w:rPr>
                          <w:rFonts w:eastAsia="Times New Roman"/>
                          <w:sz w:val="22"/>
                          <w:szCs w:val="22"/>
                        </w:rPr>
                      </w:pPr>
                      <w:r w:rsidRPr="007A4AEA">
                        <w:rPr>
                          <w:rFonts w:eastAsia="Times New Roman"/>
                          <w:sz w:val="22"/>
                          <w:szCs w:val="22"/>
                        </w:rPr>
                        <w:t>FFS: whether/how to address the shared port UE in multi-DCI based STxMP PUSCH+PUSCH transmission</w:t>
                      </w:r>
                    </w:p>
                    <w:p w14:paraId="7301E6EF" w14:textId="77777777" w:rsidR="007A4AEA" w:rsidRPr="00955422" w:rsidRDefault="007A4AEA" w:rsidP="004D663A">
                      <w:pPr>
                        <w:numPr>
                          <w:ilvl w:val="0"/>
                          <w:numId w:val="37"/>
                        </w:numPr>
                        <w:spacing w:after="0"/>
                        <w:rPr>
                          <w:rFonts w:eastAsia="Times New Roman"/>
                          <w:sz w:val="22"/>
                          <w:szCs w:val="22"/>
                        </w:rPr>
                      </w:pPr>
                      <w:r w:rsidRPr="007A4AEA">
                        <w:rPr>
                          <w:rFonts w:eastAsia="Times New Roman"/>
                          <w:sz w:val="22"/>
                          <w:szCs w:val="22"/>
                        </w:rPr>
                        <w:t>Note: the above solutions, if any, are only applicable to CB-based PUSCH transmission</w:t>
                      </w:r>
                    </w:p>
                  </w:txbxContent>
                </v:textbox>
                <w10:wrap type="square"/>
              </v:shape>
            </w:pict>
          </mc:Fallback>
        </mc:AlternateContent>
      </w:r>
    </w:p>
    <w:p w14:paraId="57A230BA" w14:textId="36355006" w:rsidR="007A4AEA" w:rsidRDefault="00F6107B" w:rsidP="008272D8">
      <w:pPr>
        <w:tabs>
          <w:tab w:val="num" w:pos="1800"/>
        </w:tabs>
        <w:jc w:val="both"/>
        <w:rPr>
          <w:rFonts w:asciiTheme="majorBidi" w:hAnsiTheme="majorBidi" w:cstheme="majorBidi"/>
          <w:bCs/>
          <w:sz w:val="22"/>
          <w:szCs w:val="22"/>
        </w:rPr>
      </w:pPr>
      <w:r>
        <w:rPr>
          <w:rFonts w:asciiTheme="majorBidi" w:hAnsiTheme="majorBidi" w:cstheme="majorBidi"/>
          <w:bCs/>
          <w:sz w:val="22"/>
          <w:szCs w:val="22"/>
        </w:rPr>
        <w:t xml:space="preserve">The working assumption </w:t>
      </w:r>
      <w:r w:rsidR="00F31635">
        <w:rPr>
          <w:rFonts w:asciiTheme="majorBidi" w:hAnsiTheme="majorBidi" w:cstheme="majorBidi"/>
          <w:bCs/>
          <w:sz w:val="22"/>
          <w:szCs w:val="22"/>
        </w:rPr>
        <w:t xml:space="preserve">on separate max rank configurations </w:t>
      </w:r>
      <w:r w:rsidR="00260E06">
        <w:rPr>
          <w:rFonts w:asciiTheme="majorBidi" w:hAnsiTheme="majorBidi" w:cstheme="majorBidi"/>
          <w:bCs/>
          <w:sz w:val="22"/>
          <w:szCs w:val="22"/>
        </w:rPr>
        <w:t xml:space="preserve">allows to configure a max rank for SDM/SFN scheme </w:t>
      </w:r>
      <w:r w:rsidR="00BC0F0D">
        <w:rPr>
          <w:rFonts w:asciiTheme="majorBidi" w:hAnsiTheme="majorBidi" w:cstheme="majorBidi"/>
          <w:bCs/>
          <w:sz w:val="22"/>
          <w:szCs w:val="22"/>
        </w:rPr>
        <w:t xml:space="preserve">(applied separately to the two SRS resource sets) </w:t>
      </w:r>
      <w:r w:rsidR="00260E06">
        <w:rPr>
          <w:rFonts w:asciiTheme="majorBidi" w:hAnsiTheme="majorBidi" w:cstheme="majorBidi"/>
          <w:bCs/>
          <w:sz w:val="22"/>
          <w:szCs w:val="22"/>
        </w:rPr>
        <w:t xml:space="preserve">that is </w:t>
      </w:r>
      <w:r w:rsidR="00BC0F0D">
        <w:rPr>
          <w:rFonts w:asciiTheme="majorBidi" w:hAnsiTheme="majorBidi" w:cstheme="majorBidi"/>
          <w:bCs/>
          <w:sz w:val="22"/>
          <w:szCs w:val="22"/>
        </w:rPr>
        <w:t>smaller than the legacy max rank</w:t>
      </w:r>
      <w:r w:rsidR="006256D7">
        <w:rPr>
          <w:rFonts w:asciiTheme="majorBidi" w:hAnsiTheme="majorBidi" w:cstheme="majorBidi"/>
          <w:bCs/>
          <w:sz w:val="22"/>
          <w:szCs w:val="22"/>
        </w:rPr>
        <w:t xml:space="preserve">. This only partially addresses </w:t>
      </w:r>
      <w:r w:rsidR="00955422">
        <w:rPr>
          <w:rFonts w:asciiTheme="majorBidi" w:hAnsiTheme="majorBidi" w:cstheme="majorBidi"/>
          <w:bCs/>
          <w:sz w:val="22"/>
          <w:szCs w:val="22"/>
        </w:rPr>
        <w:t xml:space="preserve">the implementation </w:t>
      </w:r>
      <w:r w:rsidR="00045044">
        <w:rPr>
          <w:rFonts w:asciiTheme="majorBidi" w:hAnsiTheme="majorBidi" w:cstheme="majorBidi"/>
          <w:bCs/>
          <w:sz w:val="22"/>
          <w:szCs w:val="22"/>
        </w:rPr>
        <w:t xml:space="preserve">of shared digital ports. Hence, one of the Alts above would be needed to address the same </w:t>
      </w:r>
      <w:r w:rsidR="00ED6C72">
        <w:rPr>
          <w:rFonts w:asciiTheme="majorBidi" w:hAnsiTheme="majorBidi" w:cstheme="majorBidi"/>
          <w:bCs/>
          <w:sz w:val="22"/>
          <w:szCs w:val="22"/>
        </w:rPr>
        <w:t xml:space="preserve">in terms of max number of used PUSCH ports. </w:t>
      </w:r>
      <w:r w:rsidR="006B7558">
        <w:rPr>
          <w:rFonts w:asciiTheme="majorBidi" w:hAnsiTheme="majorBidi" w:cstheme="majorBidi"/>
          <w:bCs/>
          <w:sz w:val="22"/>
          <w:szCs w:val="22"/>
        </w:rPr>
        <w:t xml:space="preserve">Otherwise, shared digital ports </w:t>
      </w:r>
      <w:r w:rsidR="0055700A">
        <w:rPr>
          <w:rFonts w:asciiTheme="majorBidi" w:hAnsiTheme="majorBidi" w:cstheme="majorBidi"/>
          <w:bCs/>
          <w:sz w:val="22"/>
          <w:szCs w:val="22"/>
        </w:rPr>
        <w:t>cannot be supported, and as a result, the working assumption becomes</w:t>
      </w:r>
      <w:r w:rsidR="00DC1FB9">
        <w:rPr>
          <w:rFonts w:asciiTheme="majorBidi" w:hAnsiTheme="majorBidi" w:cstheme="majorBidi"/>
          <w:bCs/>
          <w:sz w:val="22"/>
          <w:szCs w:val="22"/>
        </w:rPr>
        <w:t xml:space="preserve"> meaningless. As discussed during RAN1 #112-bis-e, for separate digital ports</w:t>
      </w:r>
      <w:r w:rsidR="007217E1">
        <w:rPr>
          <w:rFonts w:asciiTheme="majorBidi" w:hAnsiTheme="majorBidi" w:cstheme="majorBidi"/>
          <w:bCs/>
          <w:sz w:val="22"/>
          <w:szCs w:val="22"/>
        </w:rPr>
        <w:t xml:space="preserve">, a separate max rank configuration is not needed, and instead </w:t>
      </w:r>
      <w:r w:rsidR="00B513D2">
        <w:rPr>
          <w:rFonts w:asciiTheme="majorBidi" w:hAnsiTheme="majorBidi" w:cstheme="majorBidi"/>
          <w:bCs/>
          <w:sz w:val="22"/>
          <w:szCs w:val="22"/>
        </w:rPr>
        <w:t>setting the max rank for SDM schemes</w:t>
      </w:r>
      <w:r w:rsidR="00A77A7F">
        <w:rPr>
          <w:rFonts w:asciiTheme="majorBidi" w:hAnsiTheme="majorBidi" w:cstheme="majorBidi"/>
          <w:bCs/>
          <w:sz w:val="22"/>
          <w:szCs w:val="22"/>
        </w:rPr>
        <w:t xml:space="preserve"> as</w:t>
      </w:r>
      <w:r w:rsidR="00495B7E">
        <w:rPr>
          <w:rFonts w:asciiTheme="majorBidi" w:hAnsiTheme="majorBidi" w:cstheme="majorBidi"/>
          <w:bCs/>
          <w:sz w:val="22"/>
          <w:szCs w:val="22"/>
        </w:rPr>
        <w:t xml:space="preserve"> </w:t>
      </w:r>
      <w:r w:rsidR="007217E1">
        <w:rPr>
          <w:rFonts w:asciiTheme="majorBidi" w:hAnsiTheme="majorBidi" w:cstheme="majorBidi"/>
          <w:bCs/>
          <w:sz w:val="22"/>
          <w:szCs w:val="22"/>
        </w:rPr>
        <w:t xml:space="preserve">min(legacy max rank, 2) would </w:t>
      </w:r>
      <w:r w:rsidR="00107EB1">
        <w:rPr>
          <w:rFonts w:asciiTheme="majorBidi" w:hAnsiTheme="majorBidi" w:cstheme="majorBidi"/>
          <w:bCs/>
          <w:sz w:val="22"/>
          <w:szCs w:val="22"/>
        </w:rPr>
        <w:t>be</w:t>
      </w:r>
      <w:r w:rsidR="007217E1">
        <w:rPr>
          <w:rFonts w:asciiTheme="majorBidi" w:hAnsiTheme="majorBidi" w:cstheme="majorBidi"/>
          <w:bCs/>
          <w:sz w:val="22"/>
          <w:szCs w:val="22"/>
        </w:rPr>
        <w:t xml:space="preserve"> enough. </w:t>
      </w:r>
      <w:r w:rsidR="00ED6C72">
        <w:rPr>
          <w:rFonts w:asciiTheme="majorBidi" w:hAnsiTheme="majorBidi" w:cstheme="majorBidi"/>
          <w:bCs/>
          <w:sz w:val="22"/>
          <w:szCs w:val="22"/>
        </w:rPr>
        <w:t xml:space="preserve"> </w:t>
      </w:r>
    </w:p>
    <w:p w14:paraId="68266EF5" w14:textId="30B364D3" w:rsidR="00BE49B9" w:rsidRPr="00C76553" w:rsidRDefault="009C68DC" w:rsidP="00BE49B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three alternatives t</w:t>
      </w:r>
      <w:r w:rsidR="00EF3309">
        <w:rPr>
          <w:rFonts w:asciiTheme="majorBidi" w:hAnsiTheme="majorBidi" w:cstheme="majorBidi"/>
          <w:bCs/>
          <w:iCs/>
          <w:sz w:val="22"/>
          <w:szCs w:val="22"/>
          <w:lang w:val="en-GB"/>
        </w:rPr>
        <w:t>o address the issue</w:t>
      </w:r>
      <w:r>
        <w:rPr>
          <w:rFonts w:asciiTheme="majorBidi" w:hAnsiTheme="majorBidi" w:cstheme="majorBidi"/>
          <w:bCs/>
          <w:iCs/>
          <w:sz w:val="22"/>
          <w:szCs w:val="22"/>
          <w:lang w:val="en-GB"/>
        </w:rPr>
        <w:t xml:space="preserve"> are illus</w:t>
      </w:r>
      <w:r w:rsidR="00BE49B9">
        <w:rPr>
          <w:rFonts w:asciiTheme="majorBidi" w:hAnsiTheme="majorBidi" w:cstheme="majorBidi"/>
          <w:bCs/>
          <w:iCs/>
          <w:sz w:val="22"/>
          <w:szCs w:val="22"/>
          <w:lang w:val="en-GB"/>
        </w:rPr>
        <w:t xml:space="preserve">trated in </w:t>
      </w:r>
      <w:r w:rsidR="00BE49B9">
        <w:rPr>
          <w:rFonts w:asciiTheme="majorBidi" w:hAnsiTheme="majorBidi" w:cstheme="majorBidi"/>
          <w:bCs/>
          <w:iCs/>
          <w:sz w:val="22"/>
          <w:szCs w:val="22"/>
          <w:lang w:val="en-GB"/>
        </w:rPr>
        <w:fldChar w:fldCharType="begin"/>
      </w:r>
      <w:r w:rsidR="00BE49B9">
        <w:rPr>
          <w:rFonts w:asciiTheme="majorBidi" w:hAnsiTheme="majorBidi" w:cstheme="majorBidi"/>
          <w:bCs/>
          <w:iCs/>
          <w:sz w:val="22"/>
          <w:szCs w:val="22"/>
          <w:lang w:val="en-GB"/>
        </w:rPr>
        <w:instrText xml:space="preserve"> REF _Ref130908476 \h </w:instrText>
      </w:r>
      <w:r w:rsidR="00BE49B9">
        <w:rPr>
          <w:rFonts w:asciiTheme="majorBidi" w:hAnsiTheme="majorBidi" w:cstheme="majorBidi"/>
          <w:bCs/>
          <w:iCs/>
          <w:sz w:val="22"/>
          <w:szCs w:val="22"/>
          <w:lang w:val="en-GB"/>
        </w:rPr>
      </w:r>
      <w:r w:rsidR="00BE49B9">
        <w:rPr>
          <w:rFonts w:asciiTheme="majorBidi" w:hAnsiTheme="majorBidi" w:cstheme="majorBidi"/>
          <w:bCs/>
          <w:iCs/>
          <w:sz w:val="22"/>
          <w:szCs w:val="22"/>
          <w:lang w:val="en-GB"/>
        </w:rPr>
        <w:fldChar w:fldCharType="separate"/>
      </w:r>
      <w:r w:rsidR="00BE49B9" w:rsidRPr="003B3611">
        <w:rPr>
          <w:sz w:val="22"/>
          <w:szCs w:val="22"/>
        </w:rPr>
        <w:t xml:space="preserve">Figure </w:t>
      </w:r>
      <w:r w:rsidR="00BE49B9">
        <w:rPr>
          <w:noProof/>
          <w:sz w:val="22"/>
          <w:szCs w:val="22"/>
        </w:rPr>
        <w:t>1</w:t>
      </w:r>
      <w:r w:rsidR="00BE49B9">
        <w:rPr>
          <w:rFonts w:asciiTheme="majorBidi" w:hAnsiTheme="majorBidi" w:cstheme="majorBidi"/>
          <w:bCs/>
          <w:iCs/>
          <w:sz w:val="22"/>
          <w:szCs w:val="22"/>
          <w:lang w:val="en-GB"/>
        </w:rPr>
        <w:fldChar w:fldCharType="end"/>
      </w:r>
      <w:r w:rsidR="00BE49B9">
        <w:rPr>
          <w:rFonts w:asciiTheme="majorBidi" w:hAnsiTheme="majorBidi" w:cstheme="majorBidi"/>
          <w:bCs/>
          <w:iCs/>
          <w:sz w:val="22"/>
          <w:szCs w:val="22"/>
          <w:lang w:val="en-GB"/>
        </w:rPr>
        <w:t xml:space="preserve">, where P=4 is assumed in the illustration of </w:t>
      </w:r>
      <w:r w:rsidR="007B7405">
        <w:rPr>
          <w:rFonts w:asciiTheme="majorBidi" w:hAnsiTheme="majorBidi" w:cstheme="majorBidi"/>
          <w:bCs/>
          <w:iCs/>
          <w:sz w:val="22"/>
          <w:szCs w:val="22"/>
          <w:lang w:val="en-GB"/>
        </w:rPr>
        <w:t>Alt1 and Alt3</w:t>
      </w:r>
      <w:r w:rsidR="00BE49B9">
        <w:rPr>
          <w:rFonts w:asciiTheme="majorBidi" w:hAnsiTheme="majorBidi" w:cstheme="majorBidi"/>
          <w:bCs/>
          <w:iCs/>
          <w:sz w:val="22"/>
          <w:szCs w:val="22"/>
          <w:lang w:val="en-GB"/>
        </w:rPr>
        <w:t xml:space="preserve">. Furthermore, the pros / cons for each </w:t>
      </w:r>
      <w:r w:rsidR="001E5BEF">
        <w:rPr>
          <w:rFonts w:asciiTheme="majorBidi" w:hAnsiTheme="majorBidi" w:cstheme="majorBidi"/>
          <w:bCs/>
          <w:iCs/>
          <w:sz w:val="22"/>
          <w:szCs w:val="22"/>
          <w:lang w:val="en-GB"/>
        </w:rPr>
        <w:t>Alt</w:t>
      </w:r>
      <w:r w:rsidR="00BE49B9">
        <w:rPr>
          <w:rFonts w:asciiTheme="majorBidi" w:hAnsiTheme="majorBidi" w:cstheme="majorBidi"/>
          <w:bCs/>
          <w:iCs/>
          <w:sz w:val="22"/>
          <w:szCs w:val="22"/>
          <w:lang w:val="en-GB"/>
        </w:rPr>
        <w:t xml:space="preserve"> are listed in </w:t>
      </w:r>
      <w:r w:rsidR="00BE49B9">
        <w:rPr>
          <w:rFonts w:asciiTheme="majorBidi" w:hAnsiTheme="majorBidi" w:cstheme="majorBidi"/>
          <w:bCs/>
          <w:iCs/>
          <w:sz w:val="22"/>
          <w:szCs w:val="22"/>
          <w:lang w:val="en-GB"/>
        </w:rPr>
        <w:fldChar w:fldCharType="begin"/>
      </w:r>
      <w:r w:rsidR="00BE49B9">
        <w:rPr>
          <w:rFonts w:asciiTheme="majorBidi" w:hAnsiTheme="majorBidi" w:cstheme="majorBidi"/>
          <w:bCs/>
          <w:iCs/>
          <w:sz w:val="22"/>
          <w:szCs w:val="22"/>
          <w:lang w:val="en-GB"/>
        </w:rPr>
        <w:instrText xml:space="preserve"> REF _Ref130908517 \h </w:instrText>
      </w:r>
      <w:r w:rsidR="00BE49B9">
        <w:rPr>
          <w:rFonts w:asciiTheme="majorBidi" w:hAnsiTheme="majorBidi" w:cstheme="majorBidi"/>
          <w:bCs/>
          <w:iCs/>
          <w:sz w:val="22"/>
          <w:szCs w:val="22"/>
          <w:lang w:val="en-GB"/>
        </w:rPr>
      </w:r>
      <w:r w:rsidR="00BE49B9">
        <w:rPr>
          <w:rFonts w:asciiTheme="majorBidi" w:hAnsiTheme="majorBidi" w:cstheme="majorBidi"/>
          <w:bCs/>
          <w:iCs/>
          <w:sz w:val="22"/>
          <w:szCs w:val="22"/>
          <w:lang w:val="en-GB"/>
        </w:rPr>
        <w:fldChar w:fldCharType="separate"/>
      </w:r>
      <w:r w:rsidR="00BE49B9" w:rsidRPr="009513BB">
        <w:rPr>
          <w:sz w:val="22"/>
          <w:szCs w:val="22"/>
        </w:rPr>
        <w:t xml:space="preserve">Table </w:t>
      </w:r>
      <w:r w:rsidR="00BE49B9">
        <w:rPr>
          <w:noProof/>
          <w:sz w:val="22"/>
          <w:szCs w:val="22"/>
        </w:rPr>
        <w:t>1</w:t>
      </w:r>
      <w:r w:rsidR="00BE49B9">
        <w:rPr>
          <w:rFonts w:asciiTheme="majorBidi" w:hAnsiTheme="majorBidi" w:cstheme="majorBidi"/>
          <w:bCs/>
          <w:iCs/>
          <w:sz w:val="22"/>
          <w:szCs w:val="22"/>
          <w:lang w:val="en-GB"/>
        </w:rPr>
        <w:fldChar w:fldCharType="end"/>
      </w:r>
      <w:r w:rsidR="00BE49B9">
        <w:rPr>
          <w:rFonts w:asciiTheme="majorBidi" w:hAnsiTheme="majorBidi" w:cstheme="majorBidi"/>
          <w:bCs/>
          <w:iCs/>
          <w:sz w:val="22"/>
          <w:szCs w:val="22"/>
          <w:lang w:val="en-GB"/>
        </w:rPr>
        <w:t>.</w:t>
      </w:r>
    </w:p>
    <w:p w14:paraId="257B972E" w14:textId="26591903" w:rsidR="00BE49B9" w:rsidRDefault="007B7405" w:rsidP="00BE49B9">
      <w:pPr>
        <w:keepNext/>
        <w:jc w:val="center"/>
      </w:pPr>
      <w:r>
        <w:rPr>
          <w:noProof/>
        </w:rPr>
        <w:lastRenderedPageBreak/>
        <w:drawing>
          <wp:inline distT="0" distB="0" distL="0" distR="0" wp14:anchorId="57060B14" wp14:editId="62CCDA0D">
            <wp:extent cx="6494780" cy="3576242"/>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4867" cy="3587303"/>
                    </a:xfrm>
                    <a:prstGeom prst="rect">
                      <a:avLst/>
                    </a:prstGeom>
                    <a:noFill/>
                  </pic:spPr>
                </pic:pic>
              </a:graphicData>
            </a:graphic>
          </wp:inline>
        </w:drawing>
      </w:r>
    </w:p>
    <w:p w14:paraId="116381F3" w14:textId="7DADDFD7" w:rsidR="00BE49B9" w:rsidRPr="003B3611" w:rsidRDefault="00BE49B9" w:rsidP="00BE49B9">
      <w:pPr>
        <w:pStyle w:val="Caption"/>
        <w:jc w:val="center"/>
        <w:rPr>
          <w:rFonts w:asciiTheme="majorBidi" w:hAnsiTheme="majorBidi" w:cstheme="majorBidi"/>
          <w:bCs w:val="0"/>
          <w:iCs/>
          <w:sz w:val="24"/>
          <w:szCs w:val="24"/>
          <w:lang w:val="en-GB"/>
        </w:rPr>
      </w:pPr>
      <w:r w:rsidRPr="003B3611">
        <w:rPr>
          <w:sz w:val="22"/>
          <w:szCs w:val="22"/>
        </w:rPr>
        <w:t xml:space="preserve">Figure </w:t>
      </w:r>
      <w:r w:rsidRPr="003B3611">
        <w:rPr>
          <w:sz w:val="22"/>
          <w:szCs w:val="22"/>
        </w:rPr>
        <w:fldChar w:fldCharType="begin"/>
      </w:r>
      <w:r w:rsidRPr="003B3611">
        <w:rPr>
          <w:sz w:val="22"/>
          <w:szCs w:val="22"/>
        </w:rPr>
        <w:instrText xml:space="preserve"> SEQ Figure \* ARABIC </w:instrText>
      </w:r>
      <w:r w:rsidRPr="003B3611">
        <w:rPr>
          <w:sz w:val="22"/>
          <w:szCs w:val="22"/>
        </w:rPr>
        <w:fldChar w:fldCharType="separate"/>
      </w:r>
      <w:r>
        <w:rPr>
          <w:noProof/>
          <w:sz w:val="22"/>
          <w:szCs w:val="22"/>
        </w:rPr>
        <w:t>1</w:t>
      </w:r>
      <w:r w:rsidRPr="003B3611">
        <w:rPr>
          <w:sz w:val="22"/>
          <w:szCs w:val="22"/>
        </w:rPr>
        <w:fldChar w:fldCharType="end"/>
      </w:r>
      <w:r w:rsidRPr="003B3611">
        <w:rPr>
          <w:sz w:val="22"/>
          <w:szCs w:val="22"/>
        </w:rPr>
        <w:t>:</w:t>
      </w:r>
      <w:r>
        <w:rPr>
          <w:sz w:val="22"/>
          <w:szCs w:val="22"/>
        </w:rPr>
        <w:t xml:space="preserve"> Illustration of </w:t>
      </w:r>
      <w:r w:rsidR="00E40249">
        <w:rPr>
          <w:sz w:val="22"/>
          <w:szCs w:val="22"/>
        </w:rPr>
        <w:t>Alts 1/2/3 for shared digital ports.</w:t>
      </w:r>
    </w:p>
    <w:p w14:paraId="317D10A2" w14:textId="77777777" w:rsidR="00BE49B9" w:rsidRDefault="00BE49B9" w:rsidP="00BE49B9">
      <w:pPr>
        <w:jc w:val="both"/>
        <w:rPr>
          <w:rFonts w:asciiTheme="majorBidi" w:hAnsiTheme="majorBidi" w:cstheme="majorBidi"/>
          <w:bCs/>
          <w:iCs/>
          <w:sz w:val="22"/>
          <w:szCs w:val="22"/>
          <w:lang w:val="en-GB"/>
        </w:rPr>
      </w:pPr>
    </w:p>
    <w:p w14:paraId="25F3EA06" w14:textId="77777777" w:rsidR="00BE49B9" w:rsidRPr="009513BB" w:rsidRDefault="00BE49B9" w:rsidP="00BE49B9">
      <w:pPr>
        <w:pStyle w:val="Caption"/>
        <w:keepNext/>
        <w:jc w:val="center"/>
        <w:rPr>
          <w:sz w:val="22"/>
          <w:szCs w:val="22"/>
        </w:rPr>
      </w:pPr>
      <w:r w:rsidRPr="009513BB">
        <w:rPr>
          <w:sz w:val="22"/>
          <w:szCs w:val="22"/>
        </w:rPr>
        <w:t xml:space="preserve">Table </w:t>
      </w:r>
      <w:r w:rsidRPr="009513BB">
        <w:rPr>
          <w:sz w:val="22"/>
          <w:szCs w:val="22"/>
        </w:rPr>
        <w:fldChar w:fldCharType="begin"/>
      </w:r>
      <w:r w:rsidRPr="009513BB">
        <w:rPr>
          <w:sz w:val="22"/>
          <w:szCs w:val="22"/>
        </w:rPr>
        <w:instrText xml:space="preserve"> SEQ Table \* ARABIC </w:instrText>
      </w:r>
      <w:r w:rsidRPr="009513BB">
        <w:rPr>
          <w:sz w:val="22"/>
          <w:szCs w:val="22"/>
        </w:rPr>
        <w:fldChar w:fldCharType="separate"/>
      </w:r>
      <w:r>
        <w:rPr>
          <w:noProof/>
          <w:sz w:val="22"/>
          <w:szCs w:val="22"/>
        </w:rPr>
        <w:t>1</w:t>
      </w:r>
      <w:r w:rsidRPr="009513BB">
        <w:rPr>
          <w:sz w:val="22"/>
          <w:szCs w:val="22"/>
        </w:rPr>
        <w:fldChar w:fldCharType="end"/>
      </w:r>
      <w:r>
        <w:rPr>
          <w:sz w:val="22"/>
          <w:szCs w:val="22"/>
        </w:rPr>
        <w:t>: Comparison between different solutions for Mode 1 PUSCH antenna ports.</w:t>
      </w:r>
    </w:p>
    <w:tbl>
      <w:tblPr>
        <w:tblW w:w="10011" w:type="dxa"/>
        <w:tblCellMar>
          <w:left w:w="0" w:type="dxa"/>
          <w:right w:w="0" w:type="dxa"/>
        </w:tblCellMar>
        <w:tblLook w:val="04A0" w:firstRow="1" w:lastRow="0" w:firstColumn="1" w:lastColumn="0" w:noHBand="0" w:noVBand="1"/>
      </w:tblPr>
      <w:tblGrid>
        <w:gridCol w:w="980"/>
        <w:gridCol w:w="4518"/>
        <w:gridCol w:w="4513"/>
      </w:tblGrid>
      <w:tr w:rsidR="00BE49B9" w:rsidRPr="007960EA" w14:paraId="7B08266F" w14:textId="77777777" w:rsidTr="00E811A5">
        <w:trPr>
          <w:trHeight w:val="425"/>
        </w:trPr>
        <w:tc>
          <w:tcPr>
            <w:tcW w:w="980"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1965B37C" w14:textId="77777777" w:rsidR="00BE49B9" w:rsidRPr="007960EA" w:rsidRDefault="00BE49B9" w:rsidP="00DE2F20">
            <w:pPr>
              <w:ind w:left="288" w:hanging="288"/>
              <w:jc w:val="both"/>
              <w:rPr>
                <w:rFonts w:asciiTheme="majorBidi" w:hAnsiTheme="majorBidi" w:cstheme="majorBidi"/>
                <w:bCs/>
                <w:iCs/>
                <w:sz w:val="22"/>
                <w:szCs w:val="22"/>
              </w:rPr>
            </w:pPr>
          </w:p>
        </w:tc>
        <w:tc>
          <w:tcPr>
            <w:tcW w:w="4518"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6DA36493" w14:textId="77777777" w:rsidR="00BE49B9" w:rsidRPr="007960EA" w:rsidRDefault="00BE49B9" w:rsidP="00DE2F20">
            <w:pPr>
              <w:ind w:left="288" w:hanging="288"/>
              <w:jc w:val="center"/>
              <w:rPr>
                <w:rFonts w:asciiTheme="majorBidi" w:hAnsiTheme="majorBidi" w:cstheme="majorBidi"/>
                <w:bCs/>
                <w:iCs/>
                <w:sz w:val="22"/>
                <w:szCs w:val="22"/>
              </w:rPr>
            </w:pPr>
            <w:r w:rsidRPr="007960EA">
              <w:rPr>
                <w:rFonts w:asciiTheme="majorBidi" w:hAnsiTheme="majorBidi" w:cstheme="majorBidi"/>
                <w:b/>
                <w:bCs/>
                <w:iCs/>
                <w:sz w:val="22"/>
                <w:szCs w:val="22"/>
              </w:rPr>
              <w:t>Pros</w:t>
            </w:r>
          </w:p>
        </w:tc>
        <w:tc>
          <w:tcPr>
            <w:tcW w:w="4513" w:type="dxa"/>
            <w:tcBorders>
              <w:top w:val="single" w:sz="8" w:space="0" w:color="FFFFFF"/>
              <w:left w:val="single" w:sz="8" w:space="0" w:color="FFFFFF"/>
              <w:bottom w:val="single" w:sz="24" w:space="0" w:color="FFFFFF"/>
              <w:right w:val="single" w:sz="8" w:space="0" w:color="FFFFFF"/>
            </w:tcBorders>
            <w:shd w:val="clear" w:color="auto" w:fill="153C66"/>
            <w:tcMar>
              <w:top w:w="72" w:type="dxa"/>
              <w:left w:w="144" w:type="dxa"/>
              <w:bottom w:w="72" w:type="dxa"/>
              <w:right w:w="144" w:type="dxa"/>
            </w:tcMar>
            <w:hideMark/>
          </w:tcPr>
          <w:p w14:paraId="30565503" w14:textId="77777777" w:rsidR="00BE49B9" w:rsidRPr="007960EA" w:rsidRDefault="00BE49B9" w:rsidP="00DE2F20">
            <w:pPr>
              <w:ind w:left="288" w:hanging="288"/>
              <w:jc w:val="center"/>
              <w:rPr>
                <w:rFonts w:asciiTheme="majorBidi" w:hAnsiTheme="majorBidi" w:cstheme="majorBidi"/>
                <w:bCs/>
                <w:iCs/>
                <w:sz w:val="22"/>
                <w:szCs w:val="22"/>
              </w:rPr>
            </w:pPr>
            <w:r w:rsidRPr="007960EA">
              <w:rPr>
                <w:rFonts w:asciiTheme="majorBidi" w:hAnsiTheme="majorBidi" w:cstheme="majorBidi"/>
                <w:b/>
                <w:bCs/>
                <w:iCs/>
                <w:sz w:val="22"/>
                <w:szCs w:val="22"/>
              </w:rPr>
              <w:t>Cons</w:t>
            </w:r>
          </w:p>
        </w:tc>
      </w:tr>
      <w:tr w:rsidR="00E811A5" w:rsidRPr="007960EA" w14:paraId="492E1ACA" w14:textId="77777777" w:rsidTr="00E811A5">
        <w:trPr>
          <w:trHeight w:val="425"/>
        </w:trPr>
        <w:tc>
          <w:tcPr>
            <w:tcW w:w="980" w:type="dxa"/>
            <w:tcBorders>
              <w:top w:val="single" w:sz="24"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tcPr>
          <w:p w14:paraId="4AD75529" w14:textId="2AACFA98" w:rsidR="00E811A5" w:rsidRPr="009510B2" w:rsidRDefault="00E811A5" w:rsidP="00E811A5">
            <w:pPr>
              <w:ind w:left="288" w:hanging="288"/>
              <w:jc w:val="both"/>
              <w:rPr>
                <w:rFonts w:asciiTheme="majorBidi" w:hAnsiTheme="majorBidi" w:cstheme="majorBidi"/>
                <w:b/>
                <w:bCs/>
                <w:iCs/>
                <w:sz w:val="22"/>
                <w:szCs w:val="22"/>
              </w:rPr>
            </w:pPr>
            <w:r w:rsidRPr="009510B2">
              <w:rPr>
                <w:rFonts w:asciiTheme="majorBidi" w:hAnsiTheme="majorBidi" w:cstheme="majorBidi"/>
                <w:b/>
                <w:bCs/>
                <w:iCs/>
                <w:sz w:val="22"/>
                <w:szCs w:val="22"/>
              </w:rPr>
              <w:t>Alt 1</w:t>
            </w:r>
          </w:p>
        </w:tc>
        <w:tc>
          <w:tcPr>
            <w:tcW w:w="4518"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41EAD53E" w14:textId="14B65E28" w:rsidR="00E811A5" w:rsidRPr="007960EA" w:rsidRDefault="00E811A5" w:rsidP="004D663A">
            <w:pPr>
              <w:numPr>
                <w:ilvl w:val="0"/>
                <w:numId w:val="24"/>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Allows for antenna selection</w:t>
            </w:r>
          </w:p>
        </w:tc>
        <w:tc>
          <w:tcPr>
            <w:tcW w:w="4513"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tcPr>
          <w:p w14:paraId="69039312" w14:textId="229BE3EA" w:rsidR="00F53C77" w:rsidRPr="00F53C77" w:rsidRDefault="00E811A5" w:rsidP="004D663A">
            <w:pPr>
              <w:numPr>
                <w:ilvl w:val="0"/>
                <w:numId w:val="26"/>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Coherent precoders cannot be used</w:t>
            </w:r>
          </w:p>
        </w:tc>
      </w:tr>
      <w:tr w:rsidR="00BE49B9" w:rsidRPr="007960EA" w14:paraId="112E8038" w14:textId="77777777" w:rsidTr="00E811A5">
        <w:trPr>
          <w:trHeight w:val="425"/>
        </w:trPr>
        <w:tc>
          <w:tcPr>
            <w:tcW w:w="980" w:type="dxa"/>
            <w:tcBorders>
              <w:top w:val="single" w:sz="24"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hideMark/>
          </w:tcPr>
          <w:p w14:paraId="02B76212" w14:textId="298008C5" w:rsidR="00BE49B9" w:rsidRPr="009510B2" w:rsidRDefault="001E5BEF" w:rsidP="00DE2F20">
            <w:pPr>
              <w:ind w:left="288" w:hanging="288"/>
              <w:jc w:val="both"/>
              <w:rPr>
                <w:rFonts w:asciiTheme="majorBidi" w:hAnsiTheme="majorBidi" w:cstheme="majorBidi"/>
                <w:b/>
                <w:bCs/>
                <w:iCs/>
                <w:sz w:val="22"/>
                <w:szCs w:val="22"/>
              </w:rPr>
            </w:pPr>
            <w:r w:rsidRPr="009510B2">
              <w:rPr>
                <w:rFonts w:asciiTheme="majorBidi" w:hAnsiTheme="majorBidi" w:cstheme="majorBidi"/>
                <w:b/>
                <w:bCs/>
                <w:iCs/>
                <w:sz w:val="22"/>
                <w:szCs w:val="22"/>
              </w:rPr>
              <w:t>Alt 2</w:t>
            </w:r>
          </w:p>
        </w:tc>
        <w:tc>
          <w:tcPr>
            <w:tcW w:w="4518"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5A987CB7" w14:textId="253B98AB" w:rsidR="00BE49B9" w:rsidRPr="007960EA" w:rsidRDefault="00116E4B" w:rsidP="004D663A">
            <w:pPr>
              <w:numPr>
                <w:ilvl w:val="0"/>
                <w:numId w:val="24"/>
              </w:numPr>
              <w:spacing w:after="0"/>
              <w:ind w:left="288" w:hanging="288"/>
              <w:jc w:val="both"/>
              <w:rPr>
                <w:rFonts w:asciiTheme="majorBidi" w:hAnsiTheme="majorBidi" w:cstheme="majorBidi"/>
                <w:bCs/>
                <w:iCs/>
                <w:sz w:val="22"/>
                <w:szCs w:val="22"/>
              </w:rPr>
            </w:pPr>
            <w:r>
              <w:rPr>
                <w:rFonts w:asciiTheme="majorBidi" w:hAnsiTheme="majorBidi" w:cstheme="majorBidi"/>
                <w:bCs/>
                <w:iCs/>
                <w:sz w:val="22"/>
                <w:szCs w:val="22"/>
              </w:rPr>
              <w:t xml:space="preserve">Simplicity (but </w:t>
            </w:r>
            <w:r w:rsidR="00075E56">
              <w:rPr>
                <w:rFonts w:asciiTheme="majorBidi" w:hAnsiTheme="majorBidi" w:cstheme="majorBidi"/>
                <w:bCs/>
                <w:iCs/>
                <w:sz w:val="22"/>
                <w:szCs w:val="22"/>
              </w:rPr>
              <w:t xml:space="preserve">may not have small spec impact if interactions with </w:t>
            </w:r>
            <w:r w:rsidR="004B7F0A" w:rsidRPr="004B7F0A">
              <w:rPr>
                <w:rFonts w:asciiTheme="majorBidi" w:hAnsiTheme="majorBidi" w:cstheme="majorBidi"/>
                <w:bCs/>
                <w:iCs/>
                <w:sz w:val="22"/>
                <w:szCs w:val="22"/>
              </w:rPr>
              <w:t>'fullpowerMode2'</w:t>
            </w:r>
            <w:r w:rsidR="004B7F0A">
              <w:rPr>
                <w:rFonts w:asciiTheme="majorBidi" w:hAnsiTheme="majorBidi" w:cstheme="majorBidi"/>
                <w:bCs/>
                <w:iCs/>
                <w:sz w:val="22"/>
                <w:szCs w:val="22"/>
              </w:rPr>
              <w:t xml:space="preserve"> </w:t>
            </w:r>
            <w:r w:rsidR="00075E56">
              <w:rPr>
                <w:rFonts w:asciiTheme="majorBidi" w:hAnsiTheme="majorBidi" w:cstheme="majorBidi"/>
                <w:bCs/>
                <w:iCs/>
                <w:sz w:val="22"/>
                <w:szCs w:val="22"/>
              </w:rPr>
              <w:t>need to be addressed)</w:t>
            </w:r>
          </w:p>
        </w:tc>
        <w:tc>
          <w:tcPr>
            <w:tcW w:w="4513" w:type="dxa"/>
            <w:tcBorders>
              <w:top w:val="single" w:sz="24" w:space="0" w:color="FFFFFF"/>
              <w:left w:val="single" w:sz="8" w:space="0" w:color="FFFFFF"/>
              <w:bottom w:val="single" w:sz="8" w:space="0" w:color="FFFFFF"/>
              <w:right w:val="single" w:sz="8" w:space="0" w:color="FFFFFF"/>
            </w:tcBorders>
            <w:shd w:val="clear" w:color="auto" w:fill="CCCED3"/>
            <w:tcMar>
              <w:top w:w="72" w:type="dxa"/>
              <w:left w:w="144" w:type="dxa"/>
              <w:bottom w:w="72" w:type="dxa"/>
              <w:right w:w="144" w:type="dxa"/>
            </w:tcMar>
            <w:hideMark/>
          </w:tcPr>
          <w:p w14:paraId="26F559E4" w14:textId="77777777" w:rsidR="00BE49B9" w:rsidRPr="007960EA" w:rsidRDefault="00BE49B9" w:rsidP="004D663A">
            <w:pPr>
              <w:numPr>
                <w:ilvl w:val="0"/>
                <w:numId w:val="24"/>
              </w:numPr>
              <w:spacing w:after="0"/>
              <w:ind w:left="288" w:hanging="288"/>
              <w:rPr>
                <w:rFonts w:asciiTheme="majorBidi" w:hAnsiTheme="majorBidi" w:cstheme="majorBidi"/>
                <w:bCs/>
                <w:iCs/>
                <w:sz w:val="22"/>
                <w:szCs w:val="22"/>
              </w:rPr>
            </w:pPr>
            <w:r w:rsidRPr="007960EA">
              <w:rPr>
                <w:rFonts w:asciiTheme="majorBidi" w:hAnsiTheme="majorBidi" w:cstheme="majorBidi"/>
                <w:bCs/>
                <w:iCs/>
                <w:sz w:val="22"/>
                <w:szCs w:val="22"/>
              </w:rPr>
              <w:t>Additional unnecessary SRS overhead</w:t>
            </w:r>
          </w:p>
          <w:p w14:paraId="28A2B4A0" w14:textId="77777777" w:rsidR="00BE49B9" w:rsidRDefault="00BE49B9" w:rsidP="004D663A">
            <w:pPr>
              <w:numPr>
                <w:ilvl w:val="0"/>
                <w:numId w:val="24"/>
              </w:numPr>
              <w:spacing w:after="0"/>
              <w:ind w:left="288" w:hanging="288"/>
              <w:rPr>
                <w:rFonts w:asciiTheme="majorBidi" w:hAnsiTheme="majorBidi" w:cstheme="majorBidi"/>
                <w:bCs/>
                <w:iCs/>
                <w:sz w:val="22"/>
                <w:szCs w:val="22"/>
              </w:rPr>
            </w:pPr>
            <w:r w:rsidRPr="007960EA">
              <w:rPr>
                <w:rFonts w:asciiTheme="majorBidi" w:hAnsiTheme="majorBidi" w:cstheme="majorBidi"/>
                <w:bCs/>
                <w:iCs/>
                <w:sz w:val="22"/>
                <w:szCs w:val="22"/>
              </w:rPr>
              <w:t>Does not allow for antenna selection</w:t>
            </w:r>
          </w:p>
          <w:p w14:paraId="2D863867" w14:textId="21952A4B" w:rsidR="008F3A22" w:rsidRPr="007960EA" w:rsidRDefault="00433A94" w:rsidP="004D663A">
            <w:pPr>
              <w:numPr>
                <w:ilvl w:val="0"/>
                <w:numId w:val="24"/>
              </w:numPr>
              <w:spacing w:after="0"/>
              <w:ind w:left="288" w:hanging="288"/>
              <w:rPr>
                <w:rFonts w:asciiTheme="majorBidi" w:hAnsiTheme="majorBidi" w:cstheme="majorBidi"/>
                <w:bCs/>
                <w:iCs/>
                <w:sz w:val="22"/>
                <w:szCs w:val="22"/>
              </w:rPr>
            </w:pPr>
            <w:r>
              <w:rPr>
                <w:rFonts w:asciiTheme="majorBidi" w:hAnsiTheme="majorBidi" w:cstheme="majorBidi"/>
                <w:bCs/>
                <w:iCs/>
                <w:sz w:val="22"/>
                <w:szCs w:val="22"/>
              </w:rPr>
              <w:t xml:space="preserve">Conflict with </w:t>
            </w:r>
            <w:r w:rsidR="004B7F0A" w:rsidRPr="004B7F0A">
              <w:rPr>
                <w:rFonts w:asciiTheme="majorBidi" w:hAnsiTheme="majorBidi" w:cstheme="majorBidi"/>
                <w:bCs/>
                <w:iCs/>
                <w:sz w:val="22"/>
                <w:szCs w:val="22"/>
              </w:rPr>
              <w:t>'fullpowerMode2'</w:t>
            </w:r>
          </w:p>
        </w:tc>
      </w:tr>
      <w:tr w:rsidR="00BE49B9" w:rsidRPr="007960EA" w14:paraId="14F72365" w14:textId="77777777" w:rsidTr="00E811A5">
        <w:trPr>
          <w:trHeight w:val="425"/>
        </w:trPr>
        <w:tc>
          <w:tcPr>
            <w:tcW w:w="980" w:type="dxa"/>
            <w:tcBorders>
              <w:top w:val="single" w:sz="8" w:space="0" w:color="FFFFFF"/>
              <w:left w:val="single" w:sz="8" w:space="0" w:color="FFFFFF"/>
              <w:bottom w:val="single" w:sz="8" w:space="0" w:color="FFFFFF"/>
              <w:right w:val="single" w:sz="8" w:space="0" w:color="FFFFFF"/>
            </w:tcBorders>
            <w:shd w:val="clear" w:color="auto" w:fill="153C66"/>
            <w:tcMar>
              <w:top w:w="72" w:type="dxa"/>
              <w:left w:w="144" w:type="dxa"/>
              <w:bottom w:w="72" w:type="dxa"/>
              <w:right w:w="144" w:type="dxa"/>
            </w:tcMar>
            <w:hideMark/>
          </w:tcPr>
          <w:p w14:paraId="3FF98BAE" w14:textId="7F71F7D8" w:rsidR="00BE49B9" w:rsidRPr="009510B2" w:rsidRDefault="001E5BEF" w:rsidP="00DE2F20">
            <w:pPr>
              <w:ind w:left="288" w:hanging="288"/>
              <w:jc w:val="both"/>
              <w:rPr>
                <w:rFonts w:asciiTheme="majorBidi" w:hAnsiTheme="majorBidi" w:cstheme="majorBidi"/>
                <w:b/>
                <w:bCs/>
                <w:iCs/>
                <w:sz w:val="22"/>
                <w:szCs w:val="22"/>
              </w:rPr>
            </w:pPr>
            <w:r w:rsidRPr="009510B2">
              <w:rPr>
                <w:rFonts w:asciiTheme="majorBidi" w:hAnsiTheme="majorBidi" w:cstheme="majorBidi"/>
                <w:b/>
                <w:bCs/>
                <w:iCs/>
                <w:sz w:val="22"/>
                <w:szCs w:val="22"/>
              </w:rPr>
              <w:t xml:space="preserve">Alt </w:t>
            </w:r>
            <w:r w:rsidR="00E811A5" w:rsidRPr="009510B2">
              <w:rPr>
                <w:rFonts w:asciiTheme="majorBidi" w:hAnsiTheme="majorBidi" w:cstheme="majorBidi"/>
                <w:b/>
                <w:bCs/>
                <w:iCs/>
                <w:sz w:val="22"/>
                <w:szCs w:val="22"/>
              </w:rPr>
              <w:t>3</w:t>
            </w:r>
          </w:p>
        </w:tc>
        <w:tc>
          <w:tcPr>
            <w:tcW w:w="4518"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637079E9" w14:textId="243E2522" w:rsidR="00BE49B9" w:rsidRPr="007960EA" w:rsidRDefault="00BE49B9" w:rsidP="004D663A">
            <w:pPr>
              <w:numPr>
                <w:ilvl w:val="0"/>
                <w:numId w:val="25"/>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 xml:space="preserve">Minimal spec impact </w:t>
            </w:r>
            <w:r w:rsidR="00853B69">
              <w:rPr>
                <w:rFonts w:asciiTheme="majorBidi" w:hAnsiTheme="majorBidi" w:cstheme="majorBidi"/>
                <w:bCs/>
                <w:iCs/>
                <w:sz w:val="22"/>
                <w:szCs w:val="22"/>
              </w:rPr>
              <w:t>and naturally minimizing DCI overhead</w:t>
            </w:r>
          </w:p>
          <w:p w14:paraId="787481DA" w14:textId="0818FE62" w:rsidR="00BE49B9" w:rsidRPr="00853B69" w:rsidRDefault="00BE49B9" w:rsidP="004D663A">
            <w:pPr>
              <w:numPr>
                <w:ilvl w:val="0"/>
                <w:numId w:val="25"/>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Can use coherent precoders</w:t>
            </w:r>
          </w:p>
        </w:tc>
        <w:tc>
          <w:tcPr>
            <w:tcW w:w="4513" w:type="dxa"/>
            <w:tcBorders>
              <w:top w:val="single" w:sz="8" w:space="0" w:color="FFFFFF"/>
              <w:left w:val="single" w:sz="8" w:space="0" w:color="FFFFFF"/>
              <w:bottom w:val="single" w:sz="8" w:space="0" w:color="FFFFFF"/>
              <w:right w:val="single" w:sz="8" w:space="0" w:color="FFFFFF"/>
            </w:tcBorders>
            <w:shd w:val="clear" w:color="auto" w:fill="E7E8EA"/>
            <w:tcMar>
              <w:top w:w="72" w:type="dxa"/>
              <w:left w:w="144" w:type="dxa"/>
              <w:bottom w:w="72" w:type="dxa"/>
              <w:right w:w="144" w:type="dxa"/>
            </w:tcMar>
            <w:hideMark/>
          </w:tcPr>
          <w:p w14:paraId="28A67584" w14:textId="54F72027" w:rsidR="00BE49B9" w:rsidRPr="007960EA" w:rsidRDefault="00BE49B9" w:rsidP="004D663A">
            <w:pPr>
              <w:numPr>
                <w:ilvl w:val="0"/>
                <w:numId w:val="25"/>
              </w:numPr>
              <w:spacing w:after="0"/>
              <w:ind w:left="288" w:hanging="288"/>
              <w:jc w:val="both"/>
              <w:rPr>
                <w:rFonts w:asciiTheme="majorBidi" w:hAnsiTheme="majorBidi" w:cstheme="majorBidi"/>
                <w:bCs/>
                <w:iCs/>
                <w:sz w:val="22"/>
                <w:szCs w:val="22"/>
              </w:rPr>
            </w:pPr>
            <w:r w:rsidRPr="007960EA">
              <w:rPr>
                <w:rFonts w:asciiTheme="majorBidi" w:hAnsiTheme="majorBidi" w:cstheme="majorBidi"/>
                <w:bCs/>
                <w:iCs/>
                <w:sz w:val="22"/>
                <w:szCs w:val="22"/>
              </w:rPr>
              <w:t>Does not allow for antenna selection</w:t>
            </w:r>
          </w:p>
        </w:tc>
      </w:tr>
    </w:tbl>
    <w:p w14:paraId="34575F4E" w14:textId="77777777" w:rsidR="00BE49B9" w:rsidRDefault="00BE49B9" w:rsidP="00BE49B9">
      <w:pPr>
        <w:jc w:val="both"/>
        <w:rPr>
          <w:rFonts w:asciiTheme="majorBidi" w:hAnsiTheme="majorBidi" w:cstheme="majorBidi"/>
          <w:bCs/>
          <w:iCs/>
          <w:sz w:val="22"/>
          <w:szCs w:val="22"/>
          <w:lang w:val="en-GB"/>
        </w:rPr>
      </w:pPr>
    </w:p>
    <w:p w14:paraId="736B3E89" w14:textId="5AB71C7B" w:rsidR="00C9511B" w:rsidRDefault="00D12896" w:rsidP="008272D8">
      <w:pPr>
        <w:tabs>
          <w:tab w:val="num" w:pos="1800"/>
        </w:tabs>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Based on the </w:t>
      </w:r>
      <w:r w:rsidR="00F565FA">
        <w:rPr>
          <w:rFonts w:asciiTheme="majorBidi" w:hAnsiTheme="majorBidi" w:cstheme="majorBidi"/>
          <w:bCs/>
          <w:iCs/>
          <w:sz w:val="22"/>
          <w:szCs w:val="22"/>
          <w:lang w:val="en-GB"/>
        </w:rPr>
        <w:t>list of pros/cons</w:t>
      </w:r>
      <w:r w:rsidR="00B464EC">
        <w:rPr>
          <w:rFonts w:asciiTheme="majorBidi" w:hAnsiTheme="majorBidi" w:cstheme="majorBidi"/>
          <w:bCs/>
          <w:iCs/>
          <w:sz w:val="22"/>
          <w:szCs w:val="22"/>
          <w:lang w:val="en-GB"/>
        </w:rPr>
        <w:t xml:space="preserve"> above</w:t>
      </w:r>
      <w:r>
        <w:rPr>
          <w:rFonts w:asciiTheme="majorBidi" w:hAnsiTheme="majorBidi" w:cstheme="majorBidi"/>
          <w:bCs/>
          <w:iCs/>
          <w:sz w:val="22"/>
          <w:szCs w:val="22"/>
          <w:lang w:val="en-GB"/>
        </w:rPr>
        <w:t xml:space="preserve">, we slightly prefer </w:t>
      </w:r>
      <w:r w:rsidR="009510B2">
        <w:rPr>
          <w:rFonts w:asciiTheme="majorBidi" w:hAnsiTheme="majorBidi" w:cstheme="majorBidi"/>
          <w:bCs/>
          <w:iCs/>
          <w:sz w:val="22"/>
          <w:szCs w:val="22"/>
          <w:lang w:val="en-GB"/>
        </w:rPr>
        <w:t>Alt 3</w:t>
      </w:r>
      <w:r>
        <w:rPr>
          <w:rFonts w:asciiTheme="majorBidi" w:hAnsiTheme="majorBidi" w:cstheme="majorBidi"/>
          <w:bCs/>
          <w:iCs/>
          <w:sz w:val="22"/>
          <w:szCs w:val="22"/>
          <w:lang w:val="en-GB"/>
        </w:rPr>
        <w:t xml:space="preserve">. </w:t>
      </w:r>
      <w:r w:rsidR="00C9511B">
        <w:rPr>
          <w:rFonts w:asciiTheme="majorBidi" w:hAnsiTheme="majorBidi" w:cstheme="majorBidi"/>
          <w:bCs/>
          <w:iCs/>
          <w:sz w:val="22"/>
          <w:szCs w:val="22"/>
          <w:lang w:val="en-GB"/>
        </w:rPr>
        <w:t xml:space="preserve">For Alt 3, we can assume that </w:t>
      </w:r>
      <w:r w:rsidR="004A7D7F">
        <w:rPr>
          <w:rFonts w:asciiTheme="majorBidi" w:hAnsiTheme="majorBidi" w:cstheme="majorBidi"/>
          <w:bCs/>
          <w:iCs/>
          <w:sz w:val="22"/>
          <w:szCs w:val="22"/>
          <w:lang w:val="en-GB"/>
        </w:rPr>
        <w:t xml:space="preserve">the fixed subset of SRS ports is port 0 for 2-port SRS and is </w:t>
      </w:r>
      <w:r w:rsidR="005B25CA">
        <w:rPr>
          <w:rFonts w:asciiTheme="majorBidi" w:hAnsiTheme="majorBidi" w:cstheme="majorBidi"/>
          <w:bCs/>
          <w:iCs/>
          <w:sz w:val="22"/>
          <w:szCs w:val="22"/>
          <w:lang w:val="en-GB"/>
        </w:rPr>
        <w:t>ports {0,2} for 4-port SRS. This is because ports 0 and 2 are coherent for partial coherent UE</w:t>
      </w:r>
      <w:r w:rsidR="00D16D7B">
        <w:rPr>
          <w:rFonts w:asciiTheme="majorBidi" w:hAnsiTheme="majorBidi" w:cstheme="majorBidi"/>
          <w:bCs/>
          <w:iCs/>
          <w:sz w:val="22"/>
          <w:szCs w:val="22"/>
          <w:lang w:val="en-GB"/>
        </w:rPr>
        <w:t>.</w:t>
      </w:r>
    </w:p>
    <w:p w14:paraId="75E6F8F7" w14:textId="3A67972F" w:rsidR="00C50E00" w:rsidRDefault="00B26CEF" w:rsidP="008272D8">
      <w:pPr>
        <w:tabs>
          <w:tab w:val="num" w:pos="1800"/>
        </w:tabs>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Given the majority view in RAN1 #112-bis-e </w:t>
      </w:r>
      <w:r w:rsidR="00DD708C">
        <w:rPr>
          <w:rFonts w:asciiTheme="majorBidi" w:hAnsiTheme="majorBidi" w:cstheme="majorBidi"/>
          <w:bCs/>
          <w:iCs/>
          <w:sz w:val="22"/>
          <w:szCs w:val="22"/>
          <w:lang w:val="en-GB"/>
        </w:rPr>
        <w:t>in terms of</w:t>
      </w:r>
      <w:r w:rsidR="00813A95">
        <w:rPr>
          <w:rFonts w:asciiTheme="majorBidi" w:hAnsiTheme="majorBidi" w:cstheme="majorBidi"/>
          <w:bCs/>
          <w:iCs/>
          <w:sz w:val="22"/>
          <w:szCs w:val="22"/>
          <w:lang w:val="en-GB"/>
        </w:rPr>
        <w:t xml:space="preserve"> preferring Alt 1, we can also be ok with </w:t>
      </w:r>
      <w:r w:rsidR="003D70CF">
        <w:rPr>
          <w:rFonts w:asciiTheme="majorBidi" w:hAnsiTheme="majorBidi" w:cstheme="majorBidi"/>
          <w:bCs/>
          <w:iCs/>
          <w:sz w:val="22"/>
          <w:szCs w:val="22"/>
          <w:lang w:val="en-GB"/>
        </w:rPr>
        <w:t xml:space="preserve">the direction of </w:t>
      </w:r>
      <w:r w:rsidR="00813A95">
        <w:rPr>
          <w:rFonts w:asciiTheme="majorBidi" w:hAnsiTheme="majorBidi" w:cstheme="majorBidi"/>
          <w:bCs/>
          <w:iCs/>
          <w:sz w:val="22"/>
          <w:szCs w:val="22"/>
          <w:lang w:val="en-GB"/>
        </w:rPr>
        <w:t>Alt 1</w:t>
      </w:r>
      <w:r w:rsidR="003D70CF">
        <w:rPr>
          <w:rFonts w:asciiTheme="majorBidi" w:hAnsiTheme="majorBidi" w:cstheme="majorBidi"/>
          <w:bCs/>
          <w:iCs/>
          <w:sz w:val="22"/>
          <w:szCs w:val="22"/>
          <w:lang w:val="en-GB"/>
        </w:rPr>
        <w:t xml:space="preserve">. However, </w:t>
      </w:r>
      <w:r w:rsidR="00C50E00">
        <w:rPr>
          <w:rFonts w:asciiTheme="majorBidi" w:hAnsiTheme="majorBidi" w:cstheme="majorBidi"/>
          <w:bCs/>
          <w:iCs/>
          <w:sz w:val="22"/>
          <w:szCs w:val="22"/>
          <w:lang w:val="en-GB"/>
        </w:rPr>
        <w:t xml:space="preserve">there are two issues </w:t>
      </w:r>
      <w:r w:rsidR="003D70CF">
        <w:rPr>
          <w:rFonts w:asciiTheme="majorBidi" w:hAnsiTheme="majorBidi" w:cstheme="majorBidi"/>
          <w:bCs/>
          <w:iCs/>
          <w:sz w:val="22"/>
          <w:szCs w:val="22"/>
          <w:lang w:val="en-GB"/>
        </w:rPr>
        <w:t xml:space="preserve">in </w:t>
      </w:r>
      <w:r w:rsidR="00C50E00">
        <w:rPr>
          <w:rFonts w:asciiTheme="majorBidi" w:hAnsiTheme="majorBidi" w:cstheme="majorBidi"/>
          <w:bCs/>
          <w:iCs/>
          <w:sz w:val="22"/>
          <w:szCs w:val="22"/>
          <w:lang w:val="en-GB"/>
        </w:rPr>
        <w:t xml:space="preserve">the </w:t>
      </w:r>
      <w:r w:rsidR="003D70CF">
        <w:rPr>
          <w:rFonts w:asciiTheme="majorBidi" w:hAnsiTheme="majorBidi" w:cstheme="majorBidi"/>
          <w:bCs/>
          <w:iCs/>
          <w:sz w:val="22"/>
          <w:szCs w:val="22"/>
          <w:lang w:val="en-GB"/>
        </w:rPr>
        <w:t xml:space="preserve">current formulation </w:t>
      </w:r>
      <w:r w:rsidR="00C50E00">
        <w:rPr>
          <w:rFonts w:asciiTheme="majorBidi" w:hAnsiTheme="majorBidi" w:cstheme="majorBidi"/>
          <w:bCs/>
          <w:iCs/>
          <w:sz w:val="22"/>
          <w:szCs w:val="22"/>
          <w:lang w:val="en-GB"/>
        </w:rPr>
        <w:t xml:space="preserve">of Alt1 </w:t>
      </w:r>
      <w:r w:rsidR="003D70CF">
        <w:rPr>
          <w:rFonts w:asciiTheme="majorBidi" w:hAnsiTheme="majorBidi" w:cstheme="majorBidi"/>
          <w:bCs/>
          <w:iCs/>
          <w:sz w:val="22"/>
          <w:szCs w:val="22"/>
          <w:lang w:val="en-GB"/>
        </w:rPr>
        <w:t>(</w:t>
      </w:r>
      <w:r w:rsidR="00D03FFB" w:rsidRPr="007A4AEA">
        <w:rPr>
          <w:rFonts w:eastAsia="Times New Roman"/>
          <w:sz w:val="22"/>
          <w:szCs w:val="22"/>
          <w:lang w:val="en-CA"/>
        </w:rPr>
        <w:t>gNB configures separate codebook subsets for sTRP and STxMP </w:t>
      </w:r>
      <w:r w:rsidR="00D03FFB" w:rsidRPr="007A4AEA">
        <w:rPr>
          <w:rFonts w:eastAsia="Times New Roman"/>
          <w:sz w:val="22"/>
          <w:szCs w:val="22"/>
          <w:lang w:val="en-GB"/>
        </w:rPr>
        <w:t>SDM/SFN</w:t>
      </w:r>
      <w:r w:rsidR="00D03FFB" w:rsidRPr="007A4AEA">
        <w:rPr>
          <w:rFonts w:eastAsia="Times New Roman"/>
          <w:sz w:val="22"/>
          <w:szCs w:val="22"/>
          <w:lang w:val="en-CA"/>
        </w:rPr>
        <w:t>transmission</w:t>
      </w:r>
      <w:r w:rsidR="003D70CF">
        <w:rPr>
          <w:rFonts w:asciiTheme="majorBidi" w:hAnsiTheme="majorBidi" w:cstheme="majorBidi"/>
          <w:bCs/>
          <w:iCs/>
          <w:sz w:val="22"/>
          <w:szCs w:val="22"/>
          <w:lang w:val="en-GB"/>
        </w:rPr>
        <w:t>)</w:t>
      </w:r>
      <w:r w:rsidR="00D03FFB">
        <w:rPr>
          <w:rFonts w:asciiTheme="majorBidi" w:hAnsiTheme="majorBidi" w:cstheme="majorBidi"/>
          <w:bCs/>
          <w:iCs/>
          <w:sz w:val="22"/>
          <w:szCs w:val="22"/>
          <w:lang w:val="en-GB"/>
        </w:rPr>
        <w:t xml:space="preserve">, </w:t>
      </w:r>
    </w:p>
    <w:p w14:paraId="09C37724" w14:textId="0E9BC12A" w:rsidR="00495B7E" w:rsidRPr="00A54128" w:rsidRDefault="00C50E00" w:rsidP="004D663A">
      <w:pPr>
        <w:pStyle w:val="ListParagraph"/>
        <w:numPr>
          <w:ilvl w:val="0"/>
          <w:numId w:val="38"/>
        </w:numPr>
        <w:tabs>
          <w:tab w:val="num" w:pos="1800"/>
        </w:tabs>
        <w:jc w:val="both"/>
        <w:rPr>
          <w:rFonts w:asciiTheme="majorBidi" w:hAnsiTheme="majorBidi" w:cstheme="majorBidi"/>
          <w:bCs/>
        </w:rPr>
      </w:pPr>
      <w:r w:rsidRPr="00C4447F">
        <w:rPr>
          <w:rFonts w:asciiTheme="majorBidi" w:hAnsiTheme="majorBidi" w:cstheme="majorBidi"/>
          <w:b/>
          <w:iCs/>
          <w:u w:val="single"/>
          <w:lang w:val="en-GB"/>
        </w:rPr>
        <w:t>Issue 1</w:t>
      </w:r>
      <w:r>
        <w:rPr>
          <w:rFonts w:asciiTheme="majorBidi" w:hAnsiTheme="majorBidi" w:cstheme="majorBidi"/>
          <w:bCs/>
          <w:iCs/>
          <w:lang w:val="en-GB"/>
        </w:rPr>
        <w:t>: I</w:t>
      </w:r>
      <w:r w:rsidR="00D03FFB" w:rsidRPr="00C50E00">
        <w:rPr>
          <w:rFonts w:asciiTheme="majorBidi" w:hAnsiTheme="majorBidi" w:cstheme="majorBidi"/>
          <w:bCs/>
          <w:iCs/>
          <w:lang w:val="en-GB"/>
        </w:rPr>
        <w:t xml:space="preserve">t does not allow for </w:t>
      </w:r>
      <w:r w:rsidR="00A124D4" w:rsidRPr="00C50E00">
        <w:rPr>
          <w:rFonts w:asciiTheme="majorBidi" w:hAnsiTheme="majorBidi" w:cstheme="majorBidi"/>
          <w:bCs/>
          <w:iCs/>
          <w:lang w:val="en-GB"/>
        </w:rPr>
        <w:t>using partial-coherent precoders for rank 1</w:t>
      </w:r>
      <w:r w:rsidR="00AF3F45" w:rsidRPr="00C50E00">
        <w:rPr>
          <w:rFonts w:asciiTheme="majorBidi" w:hAnsiTheme="majorBidi" w:cstheme="majorBidi"/>
          <w:bCs/>
          <w:iCs/>
          <w:lang w:val="en-GB"/>
        </w:rPr>
        <w:t xml:space="preserve"> in the case of SRS resource with 4 ports (P=4)</w:t>
      </w:r>
      <w:r w:rsidR="00072756" w:rsidRPr="00C50E00">
        <w:rPr>
          <w:rFonts w:asciiTheme="majorBidi" w:hAnsiTheme="majorBidi" w:cstheme="majorBidi"/>
          <w:bCs/>
          <w:iCs/>
          <w:lang w:val="en-GB"/>
        </w:rPr>
        <w:t xml:space="preserve">. Note that for rank 2, only </w:t>
      </w:r>
      <w:r w:rsidR="00064024" w:rsidRPr="00C50E00">
        <w:rPr>
          <w:rFonts w:asciiTheme="majorBidi" w:hAnsiTheme="majorBidi" w:cstheme="majorBidi"/>
          <w:bCs/>
          <w:iCs/>
          <w:lang w:val="en-GB"/>
        </w:rPr>
        <w:t>noncoherent precoders can be used</w:t>
      </w:r>
      <w:r w:rsidR="00082B62" w:rsidRPr="00C50E00">
        <w:rPr>
          <w:rFonts w:asciiTheme="majorBidi" w:hAnsiTheme="majorBidi" w:cstheme="majorBidi"/>
          <w:bCs/>
          <w:iCs/>
          <w:lang w:val="en-GB"/>
        </w:rPr>
        <w:t xml:space="preserve">. However, for rank 1, </w:t>
      </w:r>
      <w:r w:rsidRPr="00C50E00">
        <w:rPr>
          <w:rFonts w:asciiTheme="majorBidi" w:hAnsiTheme="majorBidi" w:cstheme="majorBidi"/>
          <w:bCs/>
          <w:iCs/>
          <w:lang w:val="en-GB"/>
        </w:rPr>
        <w:t xml:space="preserve">both non-coherent and partial-coherent precoders can be used. </w:t>
      </w:r>
      <w:r w:rsidR="00B746C4">
        <w:rPr>
          <w:rFonts w:asciiTheme="majorBidi" w:hAnsiTheme="majorBidi" w:cstheme="majorBidi"/>
          <w:bCs/>
          <w:iCs/>
          <w:lang w:val="en-GB"/>
        </w:rPr>
        <w:t xml:space="preserve">Hence, the codebook subset </w:t>
      </w:r>
      <w:r w:rsidR="00A54128">
        <w:rPr>
          <w:rFonts w:asciiTheme="majorBidi" w:hAnsiTheme="majorBidi" w:cstheme="majorBidi"/>
          <w:bCs/>
          <w:iCs/>
          <w:lang w:val="en-GB"/>
        </w:rPr>
        <w:t xml:space="preserve">also depends on the </w:t>
      </w:r>
      <w:r w:rsidR="00A54128">
        <w:rPr>
          <w:rFonts w:asciiTheme="majorBidi" w:hAnsiTheme="majorBidi" w:cstheme="majorBidi"/>
          <w:bCs/>
          <w:iCs/>
          <w:lang w:val="en-GB"/>
        </w:rPr>
        <w:lastRenderedPageBreak/>
        <w:t>number of layers.</w:t>
      </w:r>
      <w:r w:rsidR="00B464EC">
        <w:rPr>
          <w:rFonts w:asciiTheme="majorBidi" w:hAnsiTheme="majorBidi" w:cstheme="majorBidi"/>
          <w:bCs/>
          <w:iCs/>
          <w:lang w:val="en-GB"/>
        </w:rPr>
        <w:t xml:space="preserve"> If this issue is fixed</w:t>
      </w:r>
      <w:r w:rsidR="00AE294E">
        <w:rPr>
          <w:rFonts w:asciiTheme="majorBidi" w:hAnsiTheme="majorBidi" w:cstheme="majorBidi"/>
          <w:bCs/>
          <w:iCs/>
          <w:lang w:val="en-GB"/>
        </w:rPr>
        <w:t xml:space="preserve">, the only case that Alt1 cannot use coherent precoding </w:t>
      </w:r>
      <w:r w:rsidR="00A0508B">
        <w:rPr>
          <w:rFonts w:asciiTheme="majorBidi" w:hAnsiTheme="majorBidi" w:cstheme="majorBidi"/>
          <w:bCs/>
          <w:iCs/>
          <w:lang w:val="en-GB"/>
        </w:rPr>
        <w:t>(</w:t>
      </w:r>
      <w:r w:rsidR="00AE294E">
        <w:rPr>
          <w:rFonts w:asciiTheme="majorBidi" w:hAnsiTheme="majorBidi" w:cstheme="majorBidi"/>
          <w:bCs/>
          <w:iCs/>
          <w:lang w:val="en-GB"/>
        </w:rPr>
        <w:t>while Alt3 can</w:t>
      </w:r>
      <w:r w:rsidR="00A0508B">
        <w:rPr>
          <w:rFonts w:asciiTheme="majorBidi" w:hAnsiTheme="majorBidi" w:cstheme="majorBidi"/>
          <w:bCs/>
          <w:iCs/>
          <w:lang w:val="en-GB"/>
        </w:rPr>
        <w:t>) will be P=4 and 2 layers, which minimizes the downside of Alt1.</w:t>
      </w:r>
    </w:p>
    <w:p w14:paraId="6F360DC1" w14:textId="75C6994B" w:rsidR="00A54128" w:rsidRPr="00C50E00" w:rsidRDefault="00A54128" w:rsidP="004D663A">
      <w:pPr>
        <w:pStyle w:val="ListParagraph"/>
        <w:numPr>
          <w:ilvl w:val="0"/>
          <w:numId w:val="38"/>
        </w:numPr>
        <w:tabs>
          <w:tab w:val="num" w:pos="1800"/>
        </w:tabs>
        <w:jc w:val="both"/>
        <w:rPr>
          <w:rFonts w:asciiTheme="majorBidi" w:hAnsiTheme="majorBidi" w:cstheme="majorBidi"/>
          <w:bCs/>
        </w:rPr>
      </w:pPr>
      <w:r w:rsidRPr="00C4447F">
        <w:rPr>
          <w:rFonts w:asciiTheme="majorBidi" w:hAnsiTheme="majorBidi" w:cstheme="majorBidi"/>
          <w:b/>
          <w:iCs/>
          <w:u w:val="single"/>
          <w:lang w:val="en-GB"/>
        </w:rPr>
        <w:t>Issue 2</w:t>
      </w:r>
      <w:r>
        <w:rPr>
          <w:rFonts w:asciiTheme="majorBidi" w:hAnsiTheme="majorBidi" w:cstheme="majorBidi"/>
          <w:bCs/>
          <w:iCs/>
          <w:lang w:val="en-GB"/>
        </w:rPr>
        <w:t xml:space="preserve">: </w:t>
      </w:r>
      <w:r w:rsidR="00413F01">
        <w:rPr>
          <w:rFonts w:asciiTheme="majorBidi" w:hAnsiTheme="majorBidi" w:cstheme="majorBidi"/>
          <w:bCs/>
          <w:iCs/>
          <w:lang w:val="en-GB"/>
        </w:rPr>
        <w:t xml:space="preserve">If the </w:t>
      </w:r>
      <w:r w:rsidR="009E2F65">
        <w:rPr>
          <w:rFonts w:asciiTheme="majorBidi" w:hAnsiTheme="majorBidi" w:cstheme="majorBidi"/>
          <w:bCs/>
          <w:iCs/>
          <w:lang w:val="en-GB"/>
        </w:rPr>
        <w:t>codebook subset for sTRP is configured as “</w:t>
      </w:r>
      <w:r w:rsidR="00181DA1" w:rsidRPr="001E268A">
        <w:rPr>
          <w:rFonts w:asciiTheme="majorBidi" w:hAnsiTheme="majorBidi" w:cstheme="majorBidi"/>
          <w:bCs/>
          <w:i/>
          <w:lang w:val="en-GB"/>
        </w:rPr>
        <w:t>nonCoherent</w:t>
      </w:r>
      <w:r w:rsidR="009E2F65">
        <w:rPr>
          <w:rFonts w:asciiTheme="majorBidi" w:hAnsiTheme="majorBidi" w:cstheme="majorBidi"/>
          <w:bCs/>
          <w:iCs/>
          <w:lang w:val="en-GB"/>
        </w:rPr>
        <w:t>”</w:t>
      </w:r>
      <w:r w:rsidR="00181DA1">
        <w:rPr>
          <w:rFonts w:asciiTheme="majorBidi" w:hAnsiTheme="majorBidi" w:cstheme="majorBidi"/>
          <w:bCs/>
          <w:iCs/>
          <w:lang w:val="en-GB"/>
        </w:rPr>
        <w:t>, it does not make sense to configure “</w:t>
      </w:r>
      <w:r w:rsidR="001E268A" w:rsidRPr="001E268A">
        <w:rPr>
          <w:rFonts w:asciiTheme="majorBidi" w:hAnsiTheme="majorBidi" w:cstheme="majorBidi"/>
          <w:bCs/>
          <w:i/>
          <w:lang w:val="en-GB"/>
        </w:rPr>
        <w:t>partialAndNonCoherent</w:t>
      </w:r>
      <w:r w:rsidR="00181DA1">
        <w:rPr>
          <w:rFonts w:asciiTheme="majorBidi" w:hAnsiTheme="majorBidi" w:cstheme="majorBidi"/>
          <w:bCs/>
          <w:iCs/>
          <w:lang w:val="en-GB"/>
        </w:rPr>
        <w:t>” or “</w:t>
      </w:r>
      <w:r w:rsidR="001E268A" w:rsidRPr="001E268A">
        <w:rPr>
          <w:rFonts w:asciiTheme="majorBidi" w:hAnsiTheme="majorBidi" w:cstheme="majorBidi"/>
          <w:bCs/>
          <w:i/>
          <w:lang w:val="en-GB"/>
        </w:rPr>
        <w:t>fullyAndPartialAndNonCoherent</w:t>
      </w:r>
      <w:r w:rsidR="00181DA1">
        <w:rPr>
          <w:rFonts w:asciiTheme="majorBidi" w:hAnsiTheme="majorBidi" w:cstheme="majorBidi"/>
          <w:bCs/>
          <w:iCs/>
          <w:lang w:val="en-GB"/>
        </w:rPr>
        <w:t>”</w:t>
      </w:r>
      <w:r w:rsidR="001E268A">
        <w:rPr>
          <w:rFonts w:asciiTheme="majorBidi" w:hAnsiTheme="majorBidi" w:cstheme="majorBidi"/>
          <w:bCs/>
          <w:iCs/>
          <w:lang w:val="en-GB"/>
        </w:rPr>
        <w:t xml:space="preserve"> for SDM/SFN schemes</w:t>
      </w:r>
      <w:r w:rsidR="002B4559">
        <w:rPr>
          <w:rFonts w:asciiTheme="majorBidi" w:hAnsiTheme="majorBidi" w:cstheme="majorBidi"/>
          <w:bCs/>
          <w:iCs/>
          <w:lang w:val="en-GB"/>
        </w:rPr>
        <w:t>. Similarly, if the codebook subset for sTRP is configured as “</w:t>
      </w:r>
      <w:r w:rsidR="002B4559" w:rsidRPr="001E268A">
        <w:rPr>
          <w:rFonts w:asciiTheme="majorBidi" w:hAnsiTheme="majorBidi" w:cstheme="majorBidi"/>
          <w:bCs/>
          <w:i/>
          <w:lang w:val="en-GB"/>
        </w:rPr>
        <w:t>partialAndNonCoherent</w:t>
      </w:r>
      <w:r w:rsidR="002B4559">
        <w:rPr>
          <w:rFonts w:asciiTheme="majorBidi" w:hAnsiTheme="majorBidi" w:cstheme="majorBidi"/>
          <w:bCs/>
          <w:iCs/>
          <w:lang w:val="en-GB"/>
        </w:rPr>
        <w:t>”, it does not make sense to configure “</w:t>
      </w:r>
      <w:r w:rsidR="002B4559" w:rsidRPr="001E268A">
        <w:rPr>
          <w:rFonts w:asciiTheme="majorBidi" w:hAnsiTheme="majorBidi" w:cstheme="majorBidi"/>
          <w:bCs/>
          <w:i/>
          <w:lang w:val="en-GB"/>
        </w:rPr>
        <w:t>fullyAndPartialAndNonCoherent</w:t>
      </w:r>
      <w:r w:rsidR="002B4559">
        <w:rPr>
          <w:rFonts w:asciiTheme="majorBidi" w:hAnsiTheme="majorBidi" w:cstheme="majorBidi"/>
          <w:bCs/>
          <w:iCs/>
          <w:lang w:val="en-GB"/>
        </w:rPr>
        <w:t>” for SDM/SFN schemes. Hence, separate configurations are not needed.</w:t>
      </w:r>
    </w:p>
    <w:p w14:paraId="629DFFFF" w14:textId="05C5C179" w:rsidR="00495B7E" w:rsidRDefault="00495B7E" w:rsidP="008272D8">
      <w:pPr>
        <w:tabs>
          <w:tab w:val="num" w:pos="1800"/>
        </w:tabs>
        <w:jc w:val="both"/>
        <w:rPr>
          <w:rFonts w:asciiTheme="majorBidi" w:hAnsiTheme="majorBidi" w:cstheme="majorBidi"/>
          <w:bCs/>
          <w:sz w:val="22"/>
          <w:szCs w:val="22"/>
        </w:rPr>
      </w:pPr>
    </w:p>
    <w:p w14:paraId="7EE199D7" w14:textId="1D244457" w:rsidR="008D38AC" w:rsidRPr="00C21B02" w:rsidRDefault="00F03515" w:rsidP="00C21B02">
      <w:pPr>
        <w:tabs>
          <w:tab w:val="num" w:pos="1800"/>
        </w:tabs>
        <w:jc w:val="both"/>
        <w:rPr>
          <w:rFonts w:asciiTheme="majorBidi" w:hAnsiTheme="majorBidi" w:cstheme="majorBidi"/>
          <w:bCs/>
          <w:sz w:val="22"/>
          <w:szCs w:val="22"/>
        </w:rPr>
      </w:pPr>
      <w:r>
        <w:rPr>
          <w:rFonts w:asciiTheme="majorBidi" w:hAnsiTheme="majorBidi" w:cstheme="majorBidi"/>
          <w:bCs/>
          <w:sz w:val="22"/>
          <w:szCs w:val="22"/>
        </w:rPr>
        <w:t>To address both issues above within the framework of Alt1, we suggest the following</w:t>
      </w:r>
      <w:r w:rsidR="000E16DE">
        <w:rPr>
          <w:rFonts w:asciiTheme="majorBidi" w:hAnsiTheme="majorBidi" w:cstheme="majorBidi"/>
          <w:bCs/>
          <w:sz w:val="22"/>
          <w:szCs w:val="22"/>
        </w:rPr>
        <w:t xml:space="preserve">. Note that only the </w:t>
      </w:r>
      <w:r w:rsidR="000E16DE" w:rsidRPr="000E16DE">
        <w:rPr>
          <w:rFonts w:asciiTheme="majorBidi" w:hAnsiTheme="majorBidi" w:cstheme="majorBidi"/>
          <w:bCs/>
          <w:color w:val="00B050"/>
          <w:sz w:val="22"/>
          <w:szCs w:val="22"/>
        </w:rPr>
        <w:t xml:space="preserve">following </w:t>
      </w:r>
      <w:r w:rsidR="000E16DE" w:rsidRPr="00874F3E">
        <w:rPr>
          <w:rFonts w:asciiTheme="majorBidi" w:hAnsiTheme="majorBidi" w:cstheme="majorBidi"/>
          <w:bCs/>
          <w:color w:val="00B050"/>
          <w:sz w:val="22"/>
          <w:szCs w:val="22"/>
        </w:rPr>
        <w:t xml:space="preserve">cases </w:t>
      </w:r>
      <w:r w:rsidR="000E16DE">
        <w:rPr>
          <w:rFonts w:asciiTheme="majorBidi" w:hAnsiTheme="majorBidi" w:cstheme="majorBidi"/>
          <w:bCs/>
          <w:sz w:val="22"/>
          <w:szCs w:val="22"/>
        </w:rPr>
        <w:t xml:space="preserve">require spec impact. </w:t>
      </w:r>
    </w:p>
    <w:p w14:paraId="437941F9" w14:textId="77777777" w:rsidR="008D38AC" w:rsidRPr="00477486" w:rsidRDefault="008D38AC" w:rsidP="004D663A">
      <w:pPr>
        <w:pStyle w:val="ListParagraph"/>
        <w:numPr>
          <w:ilvl w:val="0"/>
          <w:numId w:val="39"/>
        </w:numPr>
        <w:tabs>
          <w:tab w:val="num" w:pos="1800"/>
        </w:tabs>
        <w:jc w:val="both"/>
        <w:rPr>
          <w:rFonts w:asciiTheme="majorBidi" w:hAnsiTheme="majorBidi" w:cstheme="majorBidi"/>
          <w:bCs/>
        </w:rPr>
      </w:pPr>
      <w:r>
        <w:rPr>
          <w:rFonts w:asciiTheme="majorBidi" w:hAnsiTheme="majorBidi" w:cstheme="majorBidi"/>
          <w:bCs/>
        </w:rPr>
        <w:t xml:space="preserve">If the legacy codebook subset (for sTRP) is </w:t>
      </w:r>
      <w:r>
        <w:rPr>
          <w:rFonts w:asciiTheme="majorBidi" w:hAnsiTheme="majorBidi" w:cstheme="majorBidi"/>
          <w:bCs/>
          <w:iCs/>
          <w:lang w:val="en-GB"/>
        </w:rPr>
        <w:t>configured as “</w:t>
      </w:r>
      <w:r w:rsidRPr="001E268A">
        <w:rPr>
          <w:rFonts w:asciiTheme="majorBidi" w:hAnsiTheme="majorBidi" w:cstheme="majorBidi"/>
          <w:bCs/>
          <w:i/>
          <w:lang w:val="en-GB"/>
        </w:rPr>
        <w:t>nonCoherent</w:t>
      </w:r>
      <w:r>
        <w:rPr>
          <w:rFonts w:asciiTheme="majorBidi" w:hAnsiTheme="majorBidi" w:cstheme="majorBidi"/>
          <w:bCs/>
          <w:iCs/>
          <w:lang w:val="en-GB"/>
        </w:rPr>
        <w:t>”, no spec impact is needed.</w:t>
      </w:r>
    </w:p>
    <w:p w14:paraId="0B2D54A5" w14:textId="01607EB8" w:rsidR="00AB78E3" w:rsidRPr="00AB78E3" w:rsidRDefault="008D38AC" w:rsidP="004D663A">
      <w:pPr>
        <w:pStyle w:val="ListParagraph"/>
        <w:numPr>
          <w:ilvl w:val="0"/>
          <w:numId w:val="39"/>
        </w:numPr>
        <w:tabs>
          <w:tab w:val="num" w:pos="1800"/>
        </w:tabs>
        <w:jc w:val="both"/>
        <w:rPr>
          <w:rFonts w:asciiTheme="majorBidi" w:hAnsiTheme="majorBidi" w:cstheme="majorBidi"/>
          <w:bCs/>
        </w:rPr>
      </w:pPr>
      <w:r>
        <w:rPr>
          <w:rFonts w:asciiTheme="majorBidi" w:hAnsiTheme="majorBidi" w:cstheme="majorBidi"/>
          <w:bCs/>
          <w:iCs/>
          <w:lang w:val="en-GB"/>
        </w:rPr>
        <w:t xml:space="preserve">If </w:t>
      </w:r>
      <w:r w:rsidR="00B17E70" w:rsidRPr="001A060B">
        <w:rPr>
          <w:rFonts w:asciiTheme="majorBidi" w:hAnsiTheme="majorBidi" w:cstheme="majorBidi"/>
          <w:bCs/>
          <w:iCs/>
          <w:lang w:val="en-GB"/>
        </w:rPr>
        <w:t>maxRank = 1</w:t>
      </w:r>
      <w:r w:rsidR="00B17E70">
        <w:rPr>
          <w:rFonts w:asciiTheme="majorBidi" w:hAnsiTheme="majorBidi" w:cstheme="majorBidi"/>
          <w:bCs/>
          <w:iCs/>
          <w:lang w:val="en-GB"/>
        </w:rPr>
        <w:t xml:space="preserve"> for SDM/SFN schemes, and </w:t>
      </w:r>
      <w:r>
        <w:rPr>
          <w:rFonts w:asciiTheme="majorBidi" w:hAnsiTheme="majorBidi" w:cstheme="majorBidi"/>
          <w:bCs/>
          <w:iCs/>
          <w:lang w:val="en-GB"/>
        </w:rPr>
        <w:t xml:space="preserve">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sidRPr="001E268A">
        <w:rPr>
          <w:rFonts w:asciiTheme="majorBidi" w:hAnsiTheme="majorBidi" w:cstheme="majorBidi"/>
          <w:bCs/>
          <w:i/>
          <w:lang w:val="en-GB"/>
        </w:rPr>
        <w:t>partialAndNonCoherent</w:t>
      </w:r>
      <w:r>
        <w:rPr>
          <w:rFonts w:asciiTheme="majorBidi" w:hAnsiTheme="majorBidi" w:cstheme="majorBidi"/>
          <w:bCs/>
          <w:iCs/>
          <w:lang w:val="en-GB"/>
        </w:rPr>
        <w:t>”</w:t>
      </w:r>
      <w:r w:rsidR="001B7451">
        <w:rPr>
          <w:rFonts w:asciiTheme="majorBidi" w:hAnsiTheme="majorBidi" w:cstheme="majorBidi"/>
          <w:bCs/>
          <w:iCs/>
          <w:lang w:val="en-GB"/>
        </w:rPr>
        <w:t>,</w:t>
      </w:r>
      <w:r w:rsidR="00AB78E3">
        <w:rPr>
          <w:rFonts w:asciiTheme="majorBidi" w:hAnsiTheme="majorBidi" w:cstheme="majorBidi"/>
          <w:bCs/>
          <w:iCs/>
          <w:lang w:val="en-GB"/>
        </w:rPr>
        <w:t xml:space="preserve"> no spec impact is needed.</w:t>
      </w:r>
    </w:p>
    <w:p w14:paraId="1DE4CB7F" w14:textId="147485C1" w:rsidR="008D38AC" w:rsidRPr="00C21B02" w:rsidRDefault="00AB78E3" w:rsidP="004D663A">
      <w:pPr>
        <w:pStyle w:val="ListParagraph"/>
        <w:numPr>
          <w:ilvl w:val="0"/>
          <w:numId w:val="39"/>
        </w:numPr>
        <w:tabs>
          <w:tab w:val="num" w:pos="1800"/>
        </w:tabs>
        <w:jc w:val="both"/>
        <w:rPr>
          <w:rFonts w:asciiTheme="majorBidi" w:hAnsiTheme="majorBidi" w:cstheme="majorBidi"/>
          <w:bCs/>
          <w:color w:val="00B050"/>
        </w:rPr>
      </w:pPr>
      <w:r w:rsidRPr="00C21B02">
        <w:rPr>
          <w:rFonts w:asciiTheme="majorBidi" w:hAnsiTheme="majorBidi" w:cstheme="majorBidi"/>
          <w:bCs/>
          <w:iCs/>
          <w:color w:val="00B050"/>
          <w:lang w:val="en-GB"/>
        </w:rPr>
        <w:t xml:space="preserve">If maxRank = 1 for SDM/SFN schemes, and the </w:t>
      </w:r>
      <w:r w:rsidRPr="00C21B02">
        <w:rPr>
          <w:rFonts w:asciiTheme="majorBidi" w:hAnsiTheme="majorBidi" w:cstheme="majorBidi"/>
          <w:bCs/>
          <w:color w:val="00B050"/>
        </w:rPr>
        <w:t xml:space="preserve">legacy codebook subset (for sTRP) is </w:t>
      </w:r>
      <w:r w:rsidRPr="00C21B02">
        <w:rPr>
          <w:rFonts w:asciiTheme="majorBidi" w:hAnsiTheme="majorBidi" w:cstheme="majorBidi"/>
          <w:bCs/>
          <w:iCs/>
          <w:color w:val="00B050"/>
          <w:lang w:val="en-GB"/>
        </w:rPr>
        <w:t>configured as “</w:t>
      </w:r>
      <w:r w:rsidRPr="00C21B02">
        <w:rPr>
          <w:rFonts w:asciiTheme="majorBidi" w:hAnsiTheme="majorBidi" w:cstheme="majorBidi"/>
          <w:bCs/>
          <w:i/>
          <w:color w:val="00B050"/>
          <w:lang w:val="en-GB"/>
        </w:rPr>
        <w:t>fullyAndPartialAndNonCoherent</w:t>
      </w:r>
      <w:r w:rsidRPr="00C21B02">
        <w:rPr>
          <w:rFonts w:asciiTheme="majorBidi" w:hAnsiTheme="majorBidi" w:cstheme="majorBidi"/>
          <w:bCs/>
          <w:iCs/>
          <w:color w:val="00B050"/>
          <w:lang w:val="en-GB"/>
        </w:rPr>
        <w:t>”:</w:t>
      </w:r>
      <w:r w:rsidR="008D38AC" w:rsidRPr="00C21B02">
        <w:rPr>
          <w:rFonts w:asciiTheme="majorBidi" w:hAnsiTheme="majorBidi" w:cstheme="majorBidi"/>
          <w:bCs/>
          <w:iCs/>
          <w:color w:val="00B050"/>
          <w:lang w:val="en-GB"/>
        </w:rPr>
        <w:t xml:space="preserve"> </w:t>
      </w:r>
    </w:p>
    <w:p w14:paraId="20CDDDC9" w14:textId="77777777" w:rsidR="00AB78E3" w:rsidRPr="00C21B02" w:rsidRDefault="00AB78E3" w:rsidP="004D663A">
      <w:pPr>
        <w:pStyle w:val="ListParagraph"/>
        <w:numPr>
          <w:ilvl w:val="1"/>
          <w:numId w:val="39"/>
        </w:numPr>
        <w:rPr>
          <w:rFonts w:asciiTheme="majorBidi" w:hAnsiTheme="majorBidi" w:cstheme="majorBidi"/>
          <w:bCs/>
          <w:iCs/>
          <w:color w:val="00B050"/>
          <w:lang w:val="en-GB"/>
        </w:rPr>
      </w:pPr>
      <w:r w:rsidRPr="00C21B02">
        <w:rPr>
          <w:rFonts w:asciiTheme="majorBidi" w:hAnsiTheme="majorBidi" w:cstheme="majorBidi"/>
          <w:bCs/>
          <w:iCs/>
          <w:color w:val="00B050"/>
          <w:lang w:val="en-GB"/>
        </w:rPr>
        <w:t>For 4-port SRS: Only TPMIs associated with “</w:t>
      </w:r>
      <w:r w:rsidRPr="00C21B02">
        <w:rPr>
          <w:rFonts w:asciiTheme="majorBidi" w:hAnsiTheme="majorBidi" w:cstheme="majorBidi"/>
          <w:bCs/>
          <w:i/>
          <w:color w:val="00B050"/>
          <w:lang w:val="en-GB"/>
        </w:rPr>
        <w:t>partialAndNonCoherent</w:t>
      </w:r>
      <w:r w:rsidRPr="00C21B02">
        <w:rPr>
          <w:rFonts w:asciiTheme="majorBidi" w:hAnsiTheme="majorBidi" w:cstheme="majorBidi"/>
          <w:bCs/>
          <w:iCs/>
          <w:color w:val="00B050"/>
          <w:lang w:val="en-GB"/>
        </w:rPr>
        <w:t xml:space="preserve">” can be indicated. </w:t>
      </w:r>
    </w:p>
    <w:p w14:paraId="14C23606" w14:textId="5D940273" w:rsidR="00AB78E3" w:rsidRPr="00C21B02" w:rsidRDefault="00AB78E3" w:rsidP="004D663A">
      <w:pPr>
        <w:pStyle w:val="ListParagraph"/>
        <w:numPr>
          <w:ilvl w:val="1"/>
          <w:numId w:val="39"/>
        </w:numPr>
        <w:rPr>
          <w:rFonts w:asciiTheme="majorBidi" w:hAnsiTheme="majorBidi" w:cstheme="majorBidi"/>
          <w:bCs/>
          <w:iCs/>
          <w:color w:val="00B050"/>
          <w:lang w:val="en-GB"/>
        </w:rPr>
      </w:pPr>
      <w:r w:rsidRPr="00C21B02">
        <w:rPr>
          <w:rFonts w:asciiTheme="majorBidi" w:hAnsiTheme="majorBidi" w:cstheme="majorBidi"/>
          <w:bCs/>
          <w:iCs/>
          <w:color w:val="00B050"/>
          <w:lang w:val="en-GB"/>
        </w:rPr>
        <w:t>For 2-port SRS: Only TPMIs associated with “nonCoherent” can be indicated</w:t>
      </w:r>
    </w:p>
    <w:p w14:paraId="66BAC73E" w14:textId="44A64A77" w:rsidR="00D10BB1" w:rsidRPr="00C21B02" w:rsidRDefault="00D10BB1" w:rsidP="004D663A">
      <w:pPr>
        <w:pStyle w:val="ListParagraph"/>
        <w:numPr>
          <w:ilvl w:val="0"/>
          <w:numId w:val="39"/>
        </w:numPr>
        <w:tabs>
          <w:tab w:val="num" w:pos="1800"/>
        </w:tabs>
        <w:jc w:val="both"/>
        <w:rPr>
          <w:rFonts w:asciiTheme="majorBidi" w:hAnsiTheme="majorBidi" w:cstheme="majorBidi"/>
          <w:bCs/>
          <w:color w:val="00B050"/>
        </w:rPr>
      </w:pPr>
      <w:r w:rsidRPr="00C21B02">
        <w:rPr>
          <w:rFonts w:asciiTheme="majorBidi" w:hAnsiTheme="majorBidi" w:cstheme="majorBidi"/>
          <w:bCs/>
          <w:iCs/>
          <w:color w:val="00B050"/>
          <w:lang w:val="en-GB"/>
        </w:rPr>
        <w:t xml:space="preserve">If maxRank = 2 for SDM/SFN schemes, and the </w:t>
      </w:r>
      <w:r w:rsidRPr="00C21B02">
        <w:rPr>
          <w:rFonts w:asciiTheme="majorBidi" w:hAnsiTheme="majorBidi" w:cstheme="majorBidi"/>
          <w:bCs/>
          <w:color w:val="00B050"/>
        </w:rPr>
        <w:t xml:space="preserve">legacy codebook subset (for sTRP) is </w:t>
      </w:r>
      <w:r w:rsidRPr="00C21B02">
        <w:rPr>
          <w:rFonts w:asciiTheme="majorBidi" w:hAnsiTheme="majorBidi" w:cstheme="majorBidi"/>
          <w:bCs/>
          <w:iCs/>
          <w:color w:val="00B050"/>
          <w:lang w:val="en-GB"/>
        </w:rPr>
        <w:t xml:space="preserve">configured as </w:t>
      </w:r>
      <w:r w:rsidR="00627BAD" w:rsidRPr="00C21B02">
        <w:rPr>
          <w:rFonts w:asciiTheme="majorBidi" w:hAnsiTheme="majorBidi" w:cstheme="majorBidi"/>
          <w:bCs/>
          <w:iCs/>
          <w:color w:val="00B050"/>
          <w:lang w:val="en-GB"/>
        </w:rPr>
        <w:t>“</w:t>
      </w:r>
      <w:r w:rsidR="00627BAD" w:rsidRPr="00C21B02">
        <w:rPr>
          <w:rFonts w:asciiTheme="majorBidi" w:hAnsiTheme="majorBidi" w:cstheme="majorBidi"/>
          <w:bCs/>
          <w:i/>
          <w:color w:val="00B050"/>
          <w:lang w:val="en-GB"/>
        </w:rPr>
        <w:t>partialAndNonCoherent</w:t>
      </w:r>
      <w:r w:rsidR="00627BAD" w:rsidRPr="00C21B02">
        <w:rPr>
          <w:rFonts w:asciiTheme="majorBidi" w:hAnsiTheme="majorBidi" w:cstheme="majorBidi"/>
          <w:bCs/>
          <w:iCs/>
          <w:color w:val="00B050"/>
          <w:lang w:val="en-GB"/>
        </w:rPr>
        <w:t xml:space="preserve">” or </w:t>
      </w:r>
      <w:r w:rsidRPr="00C21B02">
        <w:rPr>
          <w:rFonts w:asciiTheme="majorBidi" w:hAnsiTheme="majorBidi" w:cstheme="majorBidi"/>
          <w:bCs/>
          <w:iCs/>
          <w:color w:val="00B050"/>
          <w:lang w:val="en-GB"/>
        </w:rPr>
        <w:t>“</w:t>
      </w:r>
      <w:r w:rsidRPr="00C21B02">
        <w:rPr>
          <w:rFonts w:asciiTheme="majorBidi" w:hAnsiTheme="majorBidi" w:cstheme="majorBidi"/>
          <w:bCs/>
          <w:i/>
          <w:color w:val="00B050"/>
          <w:lang w:val="en-GB"/>
        </w:rPr>
        <w:t>fullyAndPartialAndNonCoherent</w:t>
      </w:r>
      <w:r w:rsidRPr="00C21B02">
        <w:rPr>
          <w:rFonts w:asciiTheme="majorBidi" w:hAnsiTheme="majorBidi" w:cstheme="majorBidi"/>
          <w:bCs/>
          <w:iCs/>
          <w:color w:val="00B050"/>
          <w:lang w:val="en-GB"/>
        </w:rPr>
        <w:t>”</w:t>
      </w:r>
    </w:p>
    <w:p w14:paraId="3A8385FB" w14:textId="093AFA95" w:rsidR="00F8474E" w:rsidRPr="00C21B02" w:rsidRDefault="001B7451" w:rsidP="004D663A">
      <w:pPr>
        <w:pStyle w:val="ListParagraph"/>
        <w:numPr>
          <w:ilvl w:val="1"/>
          <w:numId w:val="39"/>
        </w:numPr>
        <w:jc w:val="both"/>
        <w:rPr>
          <w:rFonts w:asciiTheme="majorBidi" w:hAnsiTheme="majorBidi" w:cstheme="majorBidi"/>
          <w:bCs/>
          <w:color w:val="00B050"/>
        </w:rPr>
      </w:pPr>
      <w:r w:rsidRPr="00C21B02">
        <w:rPr>
          <w:rFonts w:asciiTheme="majorBidi" w:hAnsiTheme="majorBidi" w:cstheme="majorBidi"/>
          <w:bCs/>
          <w:iCs/>
          <w:color w:val="00B050"/>
          <w:lang w:val="en-GB"/>
        </w:rPr>
        <w:t>In addition to the TPMIs associated with “</w:t>
      </w:r>
      <w:r w:rsidRPr="00C21B02">
        <w:rPr>
          <w:rFonts w:asciiTheme="majorBidi" w:hAnsiTheme="majorBidi" w:cstheme="majorBidi"/>
          <w:bCs/>
          <w:i/>
          <w:color w:val="00B050"/>
          <w:lang w:val="en-GB"/>
        </w:rPr>
        <w:t>nonCoherent</w:t>
      </w:r>
      <w:r w:rsidRPr="00C21B02">
        <w:rPr>
          <w:rFonts w:asciiTheme="majorBidi" w:hAnsiTheme="majorBidi" w:cstheme="majorBidi"/>
          <w:bCs/>
          <w:iCs/>
          <w:color w:val="00B050"/>
          <w:lang w:val="en-GB"/>
        </w:rPr>
        <w:t>”</w:t>
      </w:r>
      <w:r w:rsidR="00E42FBC" w:rsidRPr="00C21B02">
        <w:rPr>
          <w:rFonts w:asciiTheme="majorBidi" w:hAnsiTheme="majorBidi" w:cstheme="majorBidi"/>
          <w:bCs/>
          <w:iCs/>
          <w:color w:val="00B050"/>
          <w:lang w:val="en-GB"/>
        </w:rPr>
        <w:t xml:space="preserve"> </w:t>
      </w:r>
      <w:r w:rsidR="00971DF1" w:rsidRPr="00C21B02">
        <w:rPr>
          <w:rFonts w:asciiTheme="majorBidi" w:hAnsiTheme="majorBidi" w:cstheme="majorBidi"/>
          <w:bCs/>
          <w:iCs/>
          <w:color w:val="00B050"/>
          <w:lang w:val="en-GB"/>
        </w:rPr>
        <w:t>for 1-layer or 2-layers</w:t>
      </w:r>
      <w:r w:rsidRPr="00C21B02">
        <w:rPr>
          <w:rFonts w:asciiTheme="majorBidi" w:hAnsiTheme="majorBidi" w:cstheme="majorBidi"/>
          <w:bCs/>
          <w:iCs/>
          <w:color w:val="00B050"/>
          <w:lang w:val="en-GB"/>
        </w:rPr>
        <w:t xml:space="preserve">, only </w:t>
      </w:r>
      <w:r w:rsidR="004D0F80" w:rsidRPr="00C21B02">
        <w:rPr>
          <w:rFonts w:asciiTheme="majorBidi" w:hAnsiTheme="majorBidi" w:cstheme="majorBidi"/>
          <w:bCs/>
          <w:iCs/>
          <w:color w:val="00B050"/>
          <w:lang w:val="en-GB"/>
        </w:rPr>
        <w:t>TPMIs associated with “</w:t>
      </w:r>
      <w:r w:rsidR="004D0F80" w:rsidRPr="00C21B02">
        <w:rPr>
          <w:rFonts w:asciiTheme="majorBidi" w:hAnsiTheme="majorBidi" w:cstheme="majorBidi"/>
          <w:bCs/>
          <w:i/>
          <w:color w:val="00B050"/>
          <w:lang w:val="en-GB"/>
        </w:rPr>
        <w:t>partialAndNonCoherent</w:t>
      </w:r>
      <w:r w:rsidR="004D0F80" w:rsidRPr="00C21B02">
        <w:rPr>
          <w:rFonts w:asciiTheme="majorBidi" w:hAnsiTheme="majorBidi" w:cstheme="majorBidi"/>
          <w:bCs/>
          <w:iCs/>
          <w:color w:val="00B050"/>
          <w:lang w:val="en-GB"/>
        </w:rPr>
        <w:t>”</w:t>
      </w:r>
      <w:r w:rsidR="00971DF1" w:rsidRPr="00C21B02">
        <w:rPr>
          <w:rFonts w:asciiTheme="majorBidi" w:hAnsiTheme="majorBidi" w:cstheme="majorBidi"/>
          <w:bCs/>
          <w:iCs/>
          <w:color w:val="00B050"/>
          <w:lang w:val="en-GB"/>
        </w:rPr>
        <w:t xml:space="preserve"> for 1-layer can be indicated.</w:t>
      </w:r>
    </w:p>
    <w:p w14:paraId="122ED1A4" w14:textId="77777777" w:rsidR="00D10BB1" w:rsidRPr="00D10BB1" w:rsidRDefault="00D10BB1" w:rsidP="00D10BB1">
      <w:pPr>
        <w:rPr>
          <w:rFonts w:asciiTheme="majorBidi" w:hAnsiTheme="majorBidi" w:cstheme="majorBidi"/>
          <w:bCs/>
          <w:iCs/>
          <w:lang w:val="en-GB"/>
        </w:rPr>
      </w:pPr>
    </w:p>
    <w:p w14:paraId="553C00FF" w14:textId="2B75B95F" w:rsidR="00AB78E3" w:rsidRDefault="00D16D7B" w:rsidP="006C2A6F">
      <w:pPr>
        <w:tabs>
          <w:tab w:val="num" w:pos="1800"/>
        </w:tabs>
        <w:spacing w:after="0"/>
        <w:jc w:val="both"/>
        <w:rPr>
          <w:b/>
          <w:iCs/>
          <w:sz w:val="22"/>
          <w:szCs w:val="18"/>
          <w:lang w:val="en-GB" w:eastAsia="ko-KR"/>
        </w:rPr>
      </w:pPr>
      <w:r w:rsidRPr="00C1346B">
        <w:rPr>
          <w:rFonts w:eastAsia="Batang"/>
          <w:b/>
          <w:sz w:val="22"/>
          <w:szCs w:val="28"/>
          <w:u w:val="single"/>
          <w:lang w:val="en-GB"/>
        </w:rPr>
        <w:t xml:space="preserve">Proposal </w:t>
      </w:r>
      <w:r w:rsidR="00E947C5">
        <w:rPr>
          <w:rFonts w:eastAsia="Batang"/>
          <w:b/>
          <w:sz w:val="22"/>
          <w:szCs w:val="28"/>
          <w:u w:val="single"/>
          <w:lang w:val="en-GB"/>
        </w:rPr>
        <w:t>1</w:t>
      </w:r>
      <w:r w:rsidRPr="00C1346B">
        <w:rPr>
          <w:b/>
          <w:iCs/>
          <w:sz w:val="22"/>
          <w:szCs w:val="18"/>
          <w:lang w:val="en-GB" w:eastAsia="ko-KR"/>
        </w:rPr>
        <w:t xml:space="preserve">: </w:t>
      </w:r>
      <w:r w:rsidR="00E947C5" w:rsidRPr="00E947C5">
        <w:rPr>
          <w:b/>
          <w:iCs/>
          <w:sz w:val="22"/>
          <w:szCs w:val="18"/>
          <w:lang w:val="en-GB" w:eastAsia="ko-KR"/>
        </w:rPr>
        <w:t>To enable that the maximal total number of used PUSCH antenna ports for the STxMP SDM/SFN and sTRP is the same,</w:t>
      </w:r>
      <w:r w:rsidR="005B1E21">
        <w:rPr>
          <w:b/>
          <w:iCs/>
          <w:sz w:val="22"/>
          <w:szCs w:val="18"/>
          <w:lang w:val="en-GB" w:eastAsia="ko-KR"/>
        </w:rPr>
        <w:t xml:space="preserve"> support:</w:t>
      </w:r>
    </w:p>
    <w:p w14:paraId="7CAEE863" w14:textId="4D6FBA76" w:rsidR="005B1E21" w:rsidRPr="00A97501" w:rsidRDefault="005B1E21" w:rsidP="006C2A6F">
      <w:pPr>
        <w:pStyle w:val="ListParagraph"/>
        <w:numPr>
          <w:ilvl w:val="0"/>
          <w:numId w:val="40"/>
        </w:numPr>
        <w:tabs>
          <w:tab w:val="num" w:pos="1800"/>
        </w:tabs>
        <w:jc w:val="both"/>
        <w:rPr>
          <w:rFonts w:asciiTheme="majorBidi" w:hAnsiTheme="majorBidi" w:cstheme="majorBidi"/>
          <w:bCs/>
        </w:rPr>
      </w:pPr>
      <w:r>
        <w:rPr>
          <w:rFonts w:asciiTheme="majorBidi" w:hAnsiTheme="majorBidi" w:cstheme="majorBidi"/>
          <w:b/>
        </w:rPr>
        <w:t>First preference</w:t>
      </w:r>
      <w:r w:rsidR="00EE5D0E">
        <w:rPr>
          <w:rFonts w:asciiTheme="majorBidi" w:hAnsiTheme="majorBidi" w:cstheme="majorBidi"/>
          <w:b/>
        </w:rPr>
        <w:t xml:space="preserve"> (</w:t>
      </w:r>
      <w:r>
        <w:rPr>
          <w:rFonts w:asciiTheme="majorBidi" w:hAnsiTheme="majorBidi" w:cstheme="majorBidi"/>
          <w:b/>
        </w:rPr>
        <w:t>Alt</w:t>
      </w:r>
      <w:r w:rsidR="00EE5D0E">
        <w:rPr>
          <w:rFonts w:asciiTheme="majorBidi" w:hAnsiTheme="majorBidi" w:cstheme="majorBidi"/>
          <w:b/>
        </w:rPr>
        <w:t xml:space="preserve"> 3): </w:t>
      </w:r>
      <w:r w:rsidR="00F77CF3" w:rsidRPr="00F77CF3">
        <w:rPr>
          <w:rFonts w:asciiTheme="majorBidi" w:hAnsiTheme="majorBidi" w:cstheme="majorBidi"/>
          <w:b/>
        </w:rPr>
        <w:t>The TPMI indicated for STxMP SDM/SFN transmission corresponds to a fixed subset of the SRS ports.</w:t>
      </w:r>
      <w:r w:rsidR="00A97501">
        <w:rPr>
          <w:rFonts w:asciiTheme="majorBidi" w:hAnsiTheme="majorBidi" w:cstheme="majorBidi"/>
          <w:b/>
        </w:rPr>
        <w:t xml:space="preserve"> The fixed subset is</w:t>
      </w:r>
    </w:p>
    <w:p w14:paraId="75640784" w14:textId="1D804844" w:rsidR="00A97501" w:rsidRPr="00A75D2A" w:rsidRDefault="00A97501" w:rsidP="006C2A6F">
      <w:pPr>
        <w:pStyle w:val="ListParagraph"/>
        <w:numPr>
          <w:ilvl w:val="1"/>
          <w:numId w:val="40"/>
        </w:numPr>
        <w:tabs>
          <w:tab w:val="num" w:pos="1800"/>
        </w:tabs>
        <w:jc w:val="both"/>
        <w:rPr>
          <w:rFonts w:asciiTheme="majorBidi" w:hAnsiTheme="majorBidi" w:cstheme="majorBidi"/>
          <w:bCs/>
        </w:rPr>
      </w:pPr>
      <w:r>
        <w:rPr>
          <w:rFonts w:asciiTheme="majorBidi" w:hAnsiTheme="majorBidi" w:cstheme="majorBidi"/>
          <w:b/>
        </w:rPr>
        <w:t xml:space="preserve">Port 0 for </w:t>
      </w:r>
      <w:r w:rsidR="00A75D2A">
        <w:rPr>
          <w:rFonts w:asciiTheme="majorBidi" w:hAnsiTheme="majorBidi" w:cstheme="majorBidi"/>
          <w:b/>
        </w:rPr>
        <w:t>2-port SRS</w:t>
      </w:r>
    </w:p>
    <w:p w14:paraId="5D6110F9" w14:textId="64E482BF" w:rsidR="00A75D2A" w:rsidRPr="00A75D2A" w:rsidRDefault="00A75D2A" w:rsidP="006C2A6F">
      <w:pPr>
        <w:pStyle w:val="ListParagraph"/>
        <w:numPr>
          <w:ilvl w:val="1"/>
          <w:numId w:val="40"/>
        </w:numPr>
        <w:tabs>
          <w:tab w:val="num" w:pos="1800"/>
        </w:tabs>
        <w:jc w:val="both"/>
        <w:rPr>
          <w:rFonts w:asciiTheme="majorBidi" w:hAnsiTheme="majorBidi" w:cstheme="majorBidi"/>
          <w:bCs/>
        </w:rPr>
      </w:pPr>
      <w:r>
        <w:rPr>
          <w:rFonts w:asciiTheme="majorBidi" w:hAnsiTheme="majorBidi" w:cstheme="majorBidi"/>
          <w:b/>
        </w:rPr>
        <w:t>Ports {0,2} for 4-port SRS</w:t>
      </w:r>
    </w:p>
    <w:p w14:paraId="2D78C270" w14:textId="337E85AD" w:rsidR="00A75D2A" w:rsidRPr="00C069C1" w:rsidRDefault="00A75D2A" w:rsidP="006C2A6F">
      <w:pPr>
        <w:pStyle w:val="ListParagraph"/>
        <w:numPr>
          <w:ilvl w:val="0"/>
          <w:numId w:val="40"/>
        </w:numPr>
        <w:tabs>
          <w:tab w:val="num" w:pos="1800"/>
        </w:tabs>
        <w:jc w:val="both"/>
        <w:rPr>
          <w:rFonts w:asciiTheme="majorBidi" w:hAnsiTheme="majorBidi" w:cstheme="majorBidi"/>
          <w:bCs/>
        </w:rPr>
      </w:pPr>
      <w:r>
        <w:rPr>
          <w:rFonts w:asciiTheme="majorBidi" w:hAnsiTheme="majorBidi" w:cstheme="majorBidi"/>
          <w:b/>
        </w:rPr>
        <w:t>Second preference (</w:t>
      </w:r>
      <w:r w:rsidR="006C5694">
        <w:rPr>
          <w:rFonts w:asciiTheme="majorBidi" w:hAnsiTheme="majorBidi" w:cstheme="majorBidi"/>
          <w:b/>
        </w:rPr>
        <w:t>Alt 1):</w:t>
      </w:r>
    </w:p>
    <w:p w14:paraId="4A7094E3" w14:textId="77777777" w:rsidR="00C069C1" w:rsidRPr="00C069C1" w:rsidRDefault="00C069C1" w:rsidP="006C2A6F">
      <w:pPr>
        <w:pStyle w:val="ListParagraph"/>
        <w:numPr>
          <w:ilvl w:val="1"/>
          <w:numId w:val="40"/>
        </w:numPr>
        <w:jc w:val="both"/>
        <w:rPr>
          <w:rFonts w:asciiTheme="majorBidi" w:hAnsiTheme="majorBidi" w:cstheme="majorBidi"/>
          <w:b/>
        </w:rPr>
      </w:pPr>
      <w:r w:rsidRPr="00C069C1">
        <w:rPr>
          <w:rFonts w:asciiTheme="majorBidi" w:hAnsiTheme="majorBidi" w:cstheme="majorBidi"/>
          <w:b/>
          <w:iCs/>
          <w:lang w:val="en-GB"/>
        </w:rPr>
        <w:t xml:space="preserve">If maxRank = 1 for SDM/SFN schemes, and the </w:t>
      </w:r>
      <w:r w:rsidRPr="00C069C1">
        <w:rPr>
          <w:rFonts w:asciiTheme="majorBidi" w:hAnsiTheme="majorBidi" w:cstheme="majorBidi"/>
          <w:b/>
        </w:rPr>
        <w:t xml:space="preserve">legacy codebook subset (for sTRP) is </w:t>
      </w:r>
      <w:r w:rsidRPr="00C069C1">
        <w:rPr>
          <w:rFonts w:asciiTheme="majorBidi" w:hAnsiTheme="majorBidi" w:cstheme="majorBidi"/>
          <w:b/>
          <w:iCs/>
          <w:lang w:val="en-GB"/>
        </w:rPr>
        <w:t>configured as “</w:t>
      </w:r>
      <w:r w:rsidRPr="00C069C1">
        <w:rPr>
          <w:rFonts w:asciiTheme="majorBidi" w:hAnsiTheme="majorBidi" w:cstheme="majorBidi"/>
          <w:b/>
          <w:i/>
          <w:lang w:val="en-GB"/>
        </w:rPr>
        <w:t>fullyAndPartialAndNonCoherent</w:t>
      </w:r>
      <w:r w:rsidRPr="00C069C1">
        <w:rPr>
          <w:rFonts w:asciiTheme="majorBidi" w:hAnsiTheme="majorBidi" w:cstheme="majorBidi"/>
          <w:b/>
          <w:iCs/>
          <w:lang w:val="en-GB"/>
        </w:rPr>
        <w:t xml:space="preserve">”: </w:t>
      </w:r>
    </w:p>
    <w:p w14:paraId="5C0C9D0F" w14:textId="77777777" w:rsidR="00C069C1" w:rsidRPr="00C069C1" w:rsidRDefault="00C069C1" w:rsidP="006C2A6F">
      <w:pPr>
        <w:pStyle w:val="ListParagraph"/>
        <w:numPr>
          <w:ilvl w:val="2"/>
          <w:numId w:val="40"/>
        </w:numPr>
        <w:rPr>
          <w:rFonts w:asciiTheme="majorBidi" w:hAnsiTheme="majorBidi" w:cstheme="majorBidi"/>
          <w:b/>
          <w:iCs/>
          <w:lang w:val="en-GB"/>
        </w:rPr>
      </w:pPr>
      <w:r w:rsidRPr="00C069C1">
        <w:rPr>
          <w:rFonts w:asciiTheme="majorBidi" w:hAnsiTheme="majorBidi" w:cstheme="majorBidi"/>
          <w:b/>
          <w:iCs/>
          <w:lang w:val="en-GB"/>
        </w:rPr>
        <w:t>For 4-port SRS: Only TPMIs associated with “</w:t>
      </w:r>
      <w:r w:rsidRPr="00C069C1">
        <w:rPr>
          <w:rFonts w:asciiTheme="majorBidi" w:hAnsiTheme="majorBidi" w:cstheme="majorBidi"/>
          <w:b/>
          <w:i/>
          <w:lang w:val="en-GB"/>
        </w:rPr>
        <w:t>partialAndNonCoherent</w:t>
      </w:r>
      <w:r w:rsidRPr="00C069C1">
        <w:rPr>
          <w:rFonts w:asciiTheme="majorBidi" w:hAnsiTheme="majorBidi" w:cstheme="majorBidi"/>
          <w:b/>
          <w:iCs/>
          <w:lang w:val="en-GB"/>
        </w:rPr>
        <w:t xml:space="preserve">” can be indicated. </w:t>
      </w:r>
    </w:p>
    <w:p w14:paraId="6AF2250F" w14:textId="77777777" w:rsidR="00C069C1" w:rsidRPr="00C069C1" w:rsidRDefault="00C069C1" w:rsidP="006C2A6F">
      <w:pPr>
        <w:pStyle w:val="ListParagraph"/>
        <w:numPr>
          <w:ilvl w:val="2"/>
          <w:numId w:val="40"/>
        </w:numPr>
        <w:rPr>
          <w:rFonts w:asciiTheme="majorBidi" w:hAnsiTheme="majorBidi" w:cstheme="majorBidi"/>
          <w:b/>
          <w:iCs/>
          <w:lang w:val="en-GB"/>
        </w:rPr>
      </w:pPr>
      <w:r w:rsidRPr="00C069C1">
        <w:rPr>
          <w:rFonts w:asciiTheme="majorBidi" w:hAnsiTheme="majorBidi" w:cstheme="majorBidi"/>
          <w:b/>
          <w:iCs/>
          <w:lang w:val="en-GB"/>
        </w:rPr>
        <w:t>For 2-port SRS: Only TPMIs associated with “nonCoherent” can be indicated</w:t>
      </w:r>
    </w:p>
    <w:p w14:paraId="66849DC4" w14:textId="77777777" w:rsidR="00C069C1" w:rsidRPr="00C069C1" w:rsidRDefault="00C069C1" w:rsidP="006C2A6F">
      <w:pPr>
        <w:pStyle w:val="ListParagraph"/>
        <w:numPr>
          <w:ilvl w:val="1"/>
          <w:numId w:val="40"/>
        </w:numPr>
        <w:jc w:val="both"/>
        <w:rPr>
          <w:rFonts w:asciiTheme="majorBidi" w:hAnsiTheme="majorBidi" w:cstheme="majorBidi"/>
          <w:b/>
        </w:rPr>
      </w:pPr>
      <w:r w:rsidRPr="00C069C1">
        <w:rPr>
          <w:rFonts w:asciiTheme="majorBidi" w:hAnsiTheme="majorBidi" w:cstheme="majorBidi"/>
          <w:b/>
          <w:iCs/>
          <w:lang w:val="en-GB"/>
        </w:rPr>
        <w:t xml:space="preserve">If maxRank = 2 for SDM/SFN schemes, and the </w:t>
      </w:r>
      <w:r w:rsidRPr="00C069C1">
        <w:rPr>
          <w:rFonts w:asciiTheme="majorBidi" w:hAnsiTheme="majorBidi" w:cstheme="majorBidi"/>
          <w:b/>
        </w:rPr>
        <w:t xml:space="preserve">legacy codebook subset (for sTRP) is </w:t>
      </w:r>
      <w:r w:rsidRPr="00C069C1">
        <w:rPr>
          <w:rFonts w:asciiTheme="majorBidi" w:hAnsiTheme="majorBidi" w:cstheme="majorBidi"/>
          <w:b/>
          <w:iCs/>
          <w:lang w:val="en-GB"/>
        </w:rPr>
        <w:t>configured as “</w:t>
      </w:r>
      <w:r w:rsidRPr="00C069C1">
        <w:rPr>
          <w:rFonts w:asciiTheme="majorBidi" w:hAnsiTheme="majorBidi" w:cstheme="majorBidi"/>
          <w:b/>
          <w:i/>
          <w:lang w:val="en-GB"/>
        </w:rPr>
        <w:t>partialAndNonCoherent</w:t>
      </w:r>
      <w:r w:rsidRPr="00C069C1">
        <w:rPr>
          <w:rFonts w:asciiTheme="majorBidi" w:hAnsiTheme="majorBidi" w:cstheme="majorBidi"/>
          <w:b/>
          <w:iCs/>
          <w:lang w:val="en-GB"/>
        </w:rPr>
        <w:t>” or “</w:t>
      </w:r>
      <w:r w:rsidRPr="00C069C1">
        <w:rPr>
          <w:rFonts w:asciiTheme="majorBidi" w:hAnsiTheme="majorBidi" w:cstheme="majorBidi"/>
          <w:b/>
          <w:i/>
          <w:lang w:val="en-GB"/>
        </w:rPr>
        <w:t>fullyAndPartialAndNonCoherent</w:t>
      </w:r>
      <w:r w:rsidRPr="00C069C1">
        <w:rPr>
          <w:rFonts w:asciiTheme="majorBidi" w:hAnsiTheme="majorBidi" w:cstheme="majorBidi"/>
          <w:b/>
          <w:iCs/>
          <w:lang w:val="en-GB"/>
        </w:rPr>
        <w:t>”</w:t>
      </w:r>
    </w:p>
    <w:p w14:paraId="08A56902" w14:textId="77777777" w:rsidR="00C069C1" w:rsidRPr="00C069C1" w:rsidRDefault="00C069C1" w:rsidP="006C2A6F">
      <w:pPr>
        <w:pStyle w:val="ListParagraph"/>
        <w:numPr>
          <w:ilvl w:val="2"/>
          <w:numId w:val="40"/>
        </w:numPr>
        <w:jc w:val="both"/>
        <w:rPr>
          <w:rFonts w:asciiTheme="majorBidi" w:hAnsiTheme="majorBidi" w:cstheme="majorBidi"/>
          <w:b/>
        </w:rPr>
      </w:pPr>
      <w:r w:rsidRPr="00C069C1">
        <w:rPr>
          <w:rFonts w:asciiTheme="majorBidi" w:hAnsiTheme="majorBidi" w:cstheme="majorBidi"/>
          <w:b/>
          <w:iCs/>
          <w:lang w:val="en-GB"/>
        </w:rPr>
        <w:t>In addition to the TPMIs associated with “</w:t>
      </w:r>
      <w:r w:rsidRPr="00C069C1">
        <w:rPr>
          <w:rFonts w:asciiTheme="majorBidi" w:hAnsiTheme="majorBidi" w:cstheme="majorBidi"/>
          <w:b/>
          <w:i/>
          <w:lang w:val="en-GB"/>
        </w:rPr>
        <w:t>nonCoherent</w:t>
      </w:r>
      <w:r w:rsidRPr="00C069C1">
        <w:rPr>
          <w:rFonts w:asciiTheme="majorBidi" w:hAnsiTheme="majorBidi" w:cstheme="majorBidi"/>
          <w:b/>
          <w:iCs/>
          <w:lang w:val="en-GB"/>
        </w:rPr>
        <w:t>” for 1-layer or 2-layers, only TPMIs associated with “</w:t>
      </w:r>
      <w:r w:rsidRPr="00C069C1">
        <w:rPr>
          <w:rFonts w:asciiTheme="majorBidi" w:hAnsiTheme="majorBidi" w:cstheme="majorBidi"/>
          <w:b/>
          <w:i/>
          <w:lang w:val="en-GB"/>
        </w:rPr>
        <w:t>partialAndNonCoherent</w:t>
      </w:r>
      <w:r w:rsidRPr="00C069C1">
        <w:rPr>
          <w:rFonts w:asciiTheme="majorBidi" w:hAnsiTheme="majorBidi" w:cstheme="majorBidi"/>
          <w:b/>
          <w:iCs/>
          <w:lang w:val="en-GB"/>
        </w:rPr>
        <w:t>” for 1-layer can be indicated.</w:t>
      </w:r>
    </w:p>
    <w:p w14:paraId="17DB12E5" w14:textId="10C06C35" w:rsidR="00C069C1" w:rsidRPr="00713AC5" w:rsidRDefault="00C069C1" w:rsidP="005613A6">
      <w:pPr>
        <w:tabs>
          <w:tab w:val="num" w:pos="1800"/>
        </w:tabs>
        <w:jc w:val="both"/>
        <w:rPr>
          <w:rFonts w:asciiTheme="majorBidi" w:hAnsiTheme="majorBidi" w:cstheme="majorBidi"/>
          <w:bCs/>
          <w:sz w:val="22"/>
          <w:szCs w:val="22"/>
        </w:rPr>
      </w:pPr>
    </w:p>
    <w:p w14:paraId="4103E467" w14:textId="0CE5094C" w:rsidR="00AA49FD" w:rsidRDefault="00713AC5" w:rsidP="005613A6">
      <w:pPr>
        <w:tabs>
          <w:tab w:val="num" w:pos="1800"/>
        </w:tabs>
        <w:jc w:val="both"/>
        <w:rPr>
          <w:rFonts w:asciiTheme="majorBidi" w:hAnsiTheme="majorBidi" w:cstheme="majorBidi"/>
          <w:bCs/>
          <w:sz w:val="22"/>
          <w:szCs w:val="22"/>
        </w:rPr>
      </w:pPr>
      <w:r w:rsidRPr="00713AC5">
        <w:rPr>
          <w:rFonts w:asciiTheme="majorBidi" w:hAnsiTheme="majorBidi" w:cstheme="majorBidi"/>
          <w:bCs/>
          <w:sz w:val="22"/>
          <w:szCs w:val="22"/>
        </w:rPr>
        <w:t xml:space="preserve">Furthermore, </w:t>
      </w:r>
      <w:r>
        <w:rPr>
          <w:rFonts w:asciiTheme="majorBidi" w:hAnsiTheme="majorBidi" w:cstheme="majorBidi"/>
          <w:bCs/>
          <w:sz w:val="22"/>
          <w:szCs w:val="22"/>
        </w:rPr>
        <w:t xml:space="preserve">we </w:t>
      </w:r>
      <w:r w:rsidR="00B81523">
        <w:rPr>
          <w:rFonts w:asciiTheme="majorBidi" w:hAnsiTheme="majorBidi" w:cstheme="majorBidi"/>
          <w:bCs/>
          <w:sz w:val="22"/>
          <w:szCs w:val="22"/>
        </w:rPr>
        <w:t xml:space="preserve">would like to </w:t>
      </w:r>
      <w:r>
        <w:rPr>
          <w:rFonts w:asciiTheme="majorBidi" w:hAnsiTheme="majorBidi" w:cstheme="majorBidi"/>
          <w:bCs/>
          <w:sz w:val="22"/>
          <w:szCs w:val="22"/>
        </w:rPr>
        <w:t>discuss the following aspect</w:t>
      </w:r>
      <w:r w:rsidR="00EB42A9">
        <w:rPr>
          <w:rFonts w:asciiTheme="majorBidi" w:hAnsiTheme="majorBidi" w:cstheme="majorBidi"/>
          <w:bCs/>
          <w:sz w:val="22"/>
          <w:szCs w:val="22"/>
        </w:rPr>
        <w:t xml:space="preserve">s that were brought up during the discussions in </w:t>
      </w:r>
      <w:r w:rsidR="00D811C1">
        <w:rPr>
          <w:rFonts w:asciiTheme="majorBidi" w:hAnsiTheme="majorBidi" w:cstheme="majorBidi"/>
          <w:bCs/>
          <w:sz w:val="22"/>
          <w:szCs w:val="22"/>
        </w:rPr>
        <w:t>RAN1 #112-bis-e:</w:t>
      </w:r>
    </w:p>
    <w:p w14:paraId="0B11CEA6" w14:textId="5676CCC3" w:rsidR="00D811C1" w:rsidRDefault="00FE4133" w:rsidP="004D663A">
      <w:pPr>
        <w:pStyle w:val="ListParagraph"/>
        <w:numPr>
          <w:ilvl w:val="0"/>
          <w:numId w:val="41"/>
        </w:numPr>
        <w:tabs>
          <w:tab w:val="num" w:pos="1800"/>
        </w:tabs>
        <w:jc w:val="both"/>
        <w:rPr>
          <w:rFonts w:asciiTheme="majorBidi" w:hAnsiTheme="majorBidi" w:cstheme="majorBidi"/>
          <w:bCs/>
        </w:rPr>
      </w:pPr>
      <w:r w:rsidRPr="00B51504">
        <w:rPr>
          <w:rFonts w:asciiTheme="majorBidi" w:hAnsiTheme="majorBidi" w:cstheme="majorBidi"/>
          <w:bCs/>
          <w:u w:val="single"/>
        </w:rPr>
        <w:t>Simultaneous transmission of SRS</w:t>
      </w:r>
      <w:r>
        <w:rPr>
          <w:rFonts w:asciiTheme="majorBidi" w:hAnsiTheme="majorBidi" w:cstheme="majorBidi"/>
          <w:bCs/>
        </w:rPr>
        <w:t>: In our understanding, this is an enhancement that is only applicable to separate digital ports</w:t>
      </w:r>
      <w:r w:rsidR="0089548A">
        <w:rPr>
          <w:rFonts w:asciiTheme="majorBidi" w:hAnsiTheme="majorBidi" w:cstheme="majorBidi"/>
          <w:bCs/>
        </w:rPr>
        <w:t>. In case of shared digital ports</w:t>
      </w:r>
      <w:r w:rsidR="000504DA">
        <w:rPr>
          <w:rFonts w:asciiTheme="majorBidi" w:hAnsiTheme="majorBidi" w:cstheme="majorBidi"/>
          <w:bCs/>
        </w:rPr>
        <w:t>, UE cannot simultaneously transmit the two SRS resources associated with the two SRS resource sets</w:t>
      </w:r>
      <w:r w:rsidR="008B251B">
        <w:rPr>
          <w:rFonts w:asciiTheme="majorBidi" w:hAnsiTheme="majorBidi" w:cstheme="majorBidi"/>
          <w:bCs/>
        </w:rPr>
        <w:t>. This requires UE to be equipped with 2*P digital ports (P ports per panel)</w:t>
      </w:r>
      <w:r w:rsidR="00B51504">
        <w:rPr>
          <w:rFonts w:asciiTheme="majorBidi" w:hAnsiTheme="majorBidi" w:cstheme="majorBidi"/>
          <w:bCs/>
        </w:rPr>
        <w:t xml:space="preserve">. </w:t>
      </w:r>
      <w:r w:rsidR="00281B38">
        <w:rPr>
          <w:rFonts w:asciiTheme="majorBidi" w:hAnsiTheme="majorBidi" w:cstheme="majorBidi"/>
          <w:bCs/>
        </w:rPr>
        <w:t xml:space="preserve">Hence, we are not share why this is relevant to shared digital ports. In </w:t>
      </w:r>
      <w:r w:rsidR="00C7305B">
        <w:rPr>
          <w:rFonts w:asciiTheme="majorBidi" w:hAnsiTheme="majorBidi" w:cstheme="majorBidi"/>
          <w:bCs/>
        </w:rPr>
        <w:t>the context</w:t>
      </w:r>
      <w:r w:rsidR="00281B38">
        <w:rPr>
          <w:rFonts w:asciiTheme="majorBidi" w:hAnsiTheme="majorBidi" w:cstheme="majorBidi"/>
          <w:bCs/>
        </w:rPr>
        <w:t xml:space="preserve"> of separate digital ports</w:t>
      </w:r>
      <w:r w:rsidR="00C7305B">
        <w:rPr>
          <w:rFonts w:asciiTheme="majorBidi" w:hAnsiTheme="majorBidi" w:cstheme="majorBidi"/>
          <w:bCs/>
        </w:rPr>
        <w:t>,</w:t>
      </w:r>
      <w:r w:rsidR="00281B38">
        <w:rPr>
          <w:rFonts w:asciiTheme="majorBidi" w:hAnsiTheme="majorBidi" w:cstheme="majorBidi"/>
          <w:bCs/>
        </w:rPr>
        <w:t xml:space="preserve"> STxMP transmission of SRS resources from different panels</w:t>
      </w:r>
      <w:r w:rsidR="00C7305B">
        <w:rPr>
          <w:rFonts w:asciiTheme="majorBidi" w:hAnsiTheme="majorBidi" w:cstheme="majorBidi"/>
          <w:bCs/>
        </w:rPr>
        <w:t xml:space="preserve"> can be discussed as a separate enhancement</w:t>
      </w:r>
      <w:r w:rsidR="00EF3D66">
        <w:rPr>
          <w:rFonts w:asciiTheme="majorBidi" w:hAnsiTheme="majorBidi" w:cstheme="majorBidi"/>
          <w:bCs/>
        </w:rPr>
        <w:t>, but this enhancement is unrelated to shared digital ports.</w:t>
      </w:r>
    </w:p>
    <w:p w14:paraId="49D227A9" w14:textId="70EE0A03" w:rsidR="00B96968" w:rsidRDefault="00AF6C7E" w:rsidP="004D663A">
      <w:pPr>
        <w:pStyle w:val="ListParagraph"/>
        <w:numPr>
          <w:ilvl w:val="0"/>
          <w:numId w:val="41"/>
        </w:numPr>
        <w:tabs>
          <w:tab w:val="num" w:pos="1800"/>
        </w:tabs>
        <w:jc w:val="both"/>
        <w:rPr>
          <w:rFonts w:asciiTheme="majorBidi" w:hAnsiTheme="majorBidi" w:cstheme="majorBidi"/>
          <w:bCs/>
        </w:rPr>
      </w:pPr>
      <w:r w:rsidRPr="00724813">
        <w:rPr>
          <w:rFonts w:asciiTheme="majorBidi" w:hAnsiTheme="majorBidi" w:cstheme="majorBidi"/>
          <w:bCs/>
          <w:u w:val="single"/>
        </w:rPr>
        <w:lastRenderedPageBreak/>
        <w:t xml:space="preserve">The need for </w:t>
      </w:r>
      <w:bookmarkStart w:id="3" w:name="_Hlk133598150"/>
      <w:r w:rsidRPr="00724813">
        <w:rPr>
          <w:rFonts w:asciiTheme="majorBidi" w:hAnsiTheme="majorBidi" w:cstheme="majorBidi"/>
          <w:bCs/>
          <w:u w:val="single"/>
        </w:rPr>
        <w:t>inter-set guard period</w:t>
      </w:r>
      <w:r w:rsidR="00724813">
        <w:rPr>
          <w:rFonts w:asciiTheme="majorBidi" w:hAnsiTheme="majorBidi" w:cstheme="majorBidi"/>
          <w:bCs/>
          <w:u w:val="single"/>
        </w:rPr>
        <w:t xml:space="preserve"> for SRS</w:t>
      </w:r>
      <w:bookmarkEnd w:id="3"/>
      <w:r w:rsidR="00724813">
        <w:rPr>
          <w:rFonts w:asciiTheme="majorBidi" w:hAnsiTheme="majorBidi" w:cstheme="majorBidi"/>
          <w:bCs/>
        </w:rPr>
        <w:t>:</w:t>
      </w:r>
      <w:r w:rsidR="00E77297">
        <w:rPr>
          <w:rFonts w:asciiTheme="majorBidi" w:hAnsiTheme="majorBidi" w:cstheme="majorBidi"/>
          <w:bCs/>
        </w:rPr>
        <w:t xml:space="preserve"> If we consider Rel-17 mTRP TDM-based PUSCH repetition</w:t>
      </w:r>
      <w:r w:rsidR="00286A69">
        <w:rPr>
          <w:rFonts w:asciiTheme="majorBidi" w:hAnsiTheme="majorBidi" w:cstheme="majorBidi"/>
          <w:bCs/>
        </w:rPr>
        <w:t xml:space="preserve">, two SRS resources can be transmitted from two panels </w:t>
      </w:r>
      <w:r w:rsidR="00753C04">
        <w:rPr>
          <w:rFonts w:asciiTheme="majorBidi" w:hAnsiTheme="majorBidi" w:cstheme="majorBidi"/>
          <w:bCs/>
        </w:rPr>
        <w:t>w/o any inter-set guard period for CB/NCB SRS</w:t>
      </w:r>
      <w:r w:rsidR="00D74025">
        <w:rPr>
          <w:rFonts w:asciiTheme="majorBidi" w:hAnsiTheme="majorBidi" w:cstheme="majorBidi"/>
          <w:bCs/>
        </w:rPr>
        <w:t xml:space="preserve">. Obviously, separate digital ports </w:t>
      </w:r>
      <w:r w:rsidR="00397277">
        <w:rPr>
          <w:rFonts w:asciiTheme="majorBidi" w:hAnsiTheme="majorBidi" w:cstheme="majorBidi"/>
          <w:bCs/>
        </w:rPr>
        <w:t>are</w:t>
      </w:r>
      <w:r w:rsidR="00D74025">
        <w:rPr>
          <w:rFonts w:asciiTheme="majorBidi" w:hAnsiTheme="majorBidi" w:cstheme="majorBidi"/>
          <w:bCs/>
        </w:rPr>
        <w:t xml:space="preserve"> not even applicable to TDM scheme as the PUSCH</w:t>
      </w:r>
      <w:r w:rsidR="00397277">
        <w:rPr>
          <w:rFonts w:asciiTheme="majorBidi" w:hAnsiTheme="majorBidi" w:cstheme="majorBidi"/>
          <w:bCs/>
        </w:rPr>
        <w:t xml:space="preserve"> repetitions are not overlapping. Hence, </w:t>
      </w:r>
      <w:r w:rsidR="00155279">
        <w:rPr>
          <w:rFonts w:asciiTheme="majorBidi" w:hAnsiTheme="majorBidi" w:cstheme="majorBidi"/>
          <w:bCs/>
        </w:rPr>
        <w:t xml:space="preserve">from the SRS transmission point of view, we do not see any </w:t>
      </w:r>
      <w:r w:rsidR="00792A8F">
        <w:rPr>
          <w:rFonts w:asciiTheme="majorBidi" w:hAnsiTheme="majorBidi" w:cstheme="majorBidi"/>
          <w:bCs/>
        </w:rPr>
        <w:t>difference</w:t>
      </w:r>
      <w:r w:rsidR="00155279">
        <w:rPr>
          <w:rFonts w:asciiTheme="majorBidi" w:hAnsiTheme="majorBidi" w:cstheme="majorBidi"/>
          <w:bCs/>
        </w:rPr>
        <w:t xml:space="preserve"> between </w:t>
      </w:r>
      <w:r w:rsidR="00935713">
        <w:rPr>
          <w:rFonts w:asciiTheme="majorBidi" w:hAnsiTheme="majorBidi" w:cstheme="majorBidi"/>
          <w:bCs/>
        </w:rPr>
        <w:t>Rel-17 mTRP TDM case and shared digital ports for STxMP.</w:t>
      </w:r>
      <w:r w:rsidR="00792A8F">
        <w:rPr>
          <w:rFonts w:asciiTheme="majorBidi" w:hAnsiTheme="majorBidi" w:cstheme="majorBidi"/>
          <w:bCs/>
        </w:rPr>
        <w:t xml:space="preserve"> More justification would be required</w:t>
      </w:r>
      <w:r w:rsidR="00E06561">
        <w:rPr>
          <w:rFonts w:asciiTheme="majorBidi" w:hAnsiTheme="majorBidi" w:cstheme="majorBidi"/>
          <w:bCs/>
        </w:rPr>
        <w:t xml:space="preserve"> to justify the need for inter-set guard period for CB/NCB based SRS</w:t>
      </w:r>
      <w:r w:rsidR="00BE228C">
        <w:rPr>
          <w:rFonts w:asciiTheme="majorBidi" w:hAnsiTheme="majorBidi" w:cstheme="majorBidi"/>
          <w:bCs/>
        </w:rPr>
        <w:t xml:space="preserve">. This is not same as </w:t>
      </w:r>
      <w:r w:rsidR="00A666E8">
        <w:rPr>
          <w:rFonts w:asciiTheme="majorBidi" w:hAnsiTheme="majorBidi" w:cstheme="majorBidi"/>
          <w:bCs/>
        </w:rPr>
        <w:t xml:space="preserve">SRS for </w:t>
      </w:r>
      <w:r w:rsidR="00553C7B">
        <w:rPr>
          <w:rFonts w:asciiTheme="majorBidi" w:hAnsiTheme="majorBidi" w:cstheme="majorBidi"/>
          <w:bCs/>
        </w:rPr>
        <w:t>“</w:t>
      </w:r>
      <w:r w:rsidR="008C3AA6">
        <w:rPr>
          <w:rFonts w:asciiTheme="majorBidi" w:hAnsiTheme="majorBidi" w:cstheme="majorBidi"/>
          <w:bCs/>
        </w:rPr>
        <w:t>antenna</w:t>
      </w:r>
      <w:r w:rsidR="00553C7B">
        <w:rPr>
          <w:rFonts w:asciiTheme="majorBidi" w:hAnsiTheme="majorBidi" w:cstheme="majorBidi"/>
          <w:bCs/>
        </w:rPr>
        <w:t>S</w:t>
      </w:r>
      <w:r w:rsidR="008C3AA6">
        <w:rPr>
          <w:rFonts w:asciiTheme="majorBidi" w:hAnsiTheme="majorBidi" w:cstheme="majorBidi"/>
          <w:bCs/>
        </w:rPr>
        <w:t>witching</w:t>
      </w:r>
      <w:r w:rsidR="00553C7B">
        <w:rPr>
          <w:rFonts w:asciiTheme="majorBidi" w:hAnsiTheme="majorBidi" w:cstheme="majorBidi"/>
          <w:bCs/>
        </w:rPr>
        <w:t>”</w:t>
      </w:r>
      <w:r w:rsidR="008C3AA6">
        <w:rPr>
          <w:rFonts w:asciiTheme="majorBidi" w:hAnsiTheme="majorBidi" w:cstheme="majorBidi"/>
          <w:bCs/>
        </w:rPr>
        <w:t xml:space="preserve"> </w:t>
      </w:r>
      <w:r w:rsidR="00F63DA5">
        <w:rPr>
          <w:rFonts w:asciiTheme="majorBidi" w:hAnsiTheme="majorBidi" w:cstheme="majorBidi"/>
          <w:bCs/>
        </w:rPr>
        <w:t>with</w:t>
      </w:r>
      <w:r w:rsidR="008C3AA6">
        <w:rPr>
          <w:rFonts w:asciiTheme="majorBidi" w:hAnsiTheme="majorBidi" w:cstheme="majorBidi"/>
          <w:bCs/>
        </w:rPr>
        <w:t xml:space="preserve"> different number of Rx/Tx ports. </w:t>
      </w:r>
      <w:r w:rsidR="00553C7B">
        <w:rPr>
          <w:rFonts w:asciiTheme="majorBidi" w:hAnsiTheme="majorBidi" w:cstheme="majorBidi"/>
          <w:bCs/>
        </w:rPr>
        <w:t xml:space="preserve">If the need </w:t>
      </w:r>
      <w:r w:rsidR="005A12D7">
        <w:rPr>
          <w:rFonts w:asciiTheme="majorBidi" w:hAnsiTheme="majorBidi" w:cstheme="majorBidi"/>
          <w:bCs/>
        </w:rPr>
        <w:t xml:space="preserve">is justified, we would be open to allow for inter-set guard period subject to UE capability, but </w:t>
      </w:r>
      <w:r w:rsidR="00C128B9">
        <w:rPr>
          <w:rFonts w:asciiTheme="majorBidi" w:hAnsiTheme="majorBidi" w:cstheme="majorBidi"/>
          <w:bCs/>
        </w:rPr>
        <w:t xml:space="preserve">we would like to first understand how this is different </w:t>
      </w:r>
      <w:r w:rsidR="0065761B">
        <w:rPr>
          <w:rFonts w:asciiTheme="majorBidi" w:hAnsiTheme="majorBidi" w:cstheme="majorBidi"/>
          <w:bCs/>
        </w:rPr>
        <w:t>compared to Rel-17 SRS resource sets for mTRP TDM scheme</w:t>
      </w:r>
      <w:r w:rsidR="00117C02">
        <w:rPr>
          <w:rFonts w:asciiTheme="majorBidi" w:hAnsiTheme="majorBidi" w:cstheme="majorBidi"/>
          <w:bCs/>
        </w:rPr>
        <w:t>.</w:t>
      </w:r>
    </w:p>
    <w:p w14:paraId="77030FAB" w14:textId="678DF9FF" w:rsidR="00117C02" w:rsidRDefault="00117C02" w:rsidP="004D663A">
      <w:pPr>
        <w:pStyle w:val="ListParagraph"/>
        <w:numPr>
          <w:ilvl w:val="0"/>
          <w:numId w:val="41"/>
        </w:numPr>
        <w:tabs>
          <w:tab w:val="num" w:pos="1800"/>
        </w:tabs>
        <w:jc w:val="both"/>
        <w:rPr>
          <w:rFonts w:asciiTheme="majorBidi" w:hAnsiTheme="majorBidi" w:cstheme="majorBidi"/>
          <w:bCs/>
        </w:rPr>
      </w:pPr>
      <w:r w:rsidRPr="00117C02">
        <w:rPr>
          <w:rFonts w:asciiTheme="majorBidi" w:hAnsiTheme="majorBidi" w:cstheme="majorBidi"/>
          <w:bCs/>
          <w:u w:val="single"/>
        </w:rPr>
        <w:t>Applicability to NCB-based PUSCH</w:t>
      </w:r>
      <w:r>
        <w:rPr>
          <w:rFonts w:asciiTheme="majorBidi" w:hAnsiTheme="majorBidi" w:cstheme="majorBidi"/>
          <w:bCs/>
        </w:rPr>
        <w:t xml:space="preserve">: </w:t>
      </w:r>
      <w:r w:rsidR="007421B3">
        <w:rPr>
          <w:rFonts w:asciiTheme="majorBidi" w:hAnsiTheme="majorBidi" w:cstheme="majorBidi"/>
          <w:bCs/>
        </w:rPr>
        <w:t xml:space="preserve">It is not clear </w:t>
      </w:r>
      <w:r w:rsidR="00F35680">
        <w:rPr>
          <w:rFonts w:asciiTheme="majorBidi" w:hAnsiTheme="majorBidi" w:cstheme="majorBidi"/>
          <w:bCs/>
        </w:rPr>
        <w:t>i</w:t>
      </w:r>
      <w:r w:rsidR="007421B3">
        <w:rPr>
          <w:rFonts w:asciiTheme="majorBidi" w:hAnsiTheme="majorBidi" w:cstheme="majorBidi"/>
          <w:bCs/>
        </w:rPr>
        <w:t>f this issue is applicable to</w:t>
      </w:r>
      <w:r w:rsidR="00F1374E">
        <w:rPr>
          <w:rFonts w:asciiTheme="majorBidi" w:hAnsiTheme="majorBidi" w:cstheme="majorBidi"/>
          <w:bCs/>
        </w:rPr>
        <w:t xml:space="preserve"> NCB-based STxMP PUSCH</w:t>
      </w:r>
      <w:r w:rsidR="00F35680">
        <w:rPr>
          <w:rFonts w:asciiTheme="majorBidi" w:hAnsiTheme="majorBidi" w:cstheme="majorBidi"/>
          <w:bCs/>
        </w:rPr>
        <w:t xml:space="preserve"> given that each PUSCH</w:t>
      </w:r>
      <w:r w:rsidR="006D70C4">
        <w:rPr>
          <w:rFonts w:asciiTheme="majorBidi" w:hAnsiTheme="majorBidi" w:cstheme="majorBidi"/>
          <w:bCs/>
        </w:rPr>
        <w:t xml:space="preserve"> port correspond to one indicated SRS resource. Hence, the separate configuration of max rank (or </w:t>
      </w:r>
      <w:r w:rsidR="000B27BC" w:rsidRPr="000B27BC">
        <w:rPr>
          <w:rFonts w:asciiTheme="majorBidi" w:hAnsiTheme="majorBidi" w:cstheme="majorBidi"/>
          <w:bCs/>
        </w:rPr>
        <w:t>maxMIMO-Layers</w:t>
      </w:r>
      <w:r w:rsidR="00CB6177">
        <w:rPr>
          <w:rFonts w:asciiTheme="majorBidi" w:hAnsiTheme="majorBidi" w:cstheme="majorBidi"/>
          <w:bCs/>
        </w:rPr>
        <w:t>) can already address the issue</w:t>
      </w:r>
      <w:r w:rsidR="00C46B6D">
        <w:rPr>
          <w:rFonts w:asciiTheme="majorBidi" w:hAnsiTheme="majorBidi" w:cstheme="majorBidi"/>
          <w:bCs/>
        </w:rPr>
        <w:t xml:space="preserve"> as this configuration controls the maximum number of SRS resources that can be indicated within each SRS resource set.</w:t>
      </w:r>
      <w:r w:rsidR="00D11357">
        <w:rPr>
          <w:rFonts w:asciiTheme="majorBidi" w:hAnsiTheme="majorBidi" w:cstheme="majorBidi"/>
          <w:bCs/>
        </w:rPr>
        <w:t xml:space="preserve"> Additional specification support to enable shared digital ports seems unnecessary for NCB-based PUSCH.</w:t>
      </w:r>
    </w:p>
    <w:p w14:paraId="1D4EDF78" w14:textId="165BDA55" w:rsidR="00C46B6D" w:rsidRPr="004C1F97" w:rsidRDefault="00D11357" w:rsidP="004D663A">
      <w:pPr>
        <w:pStyle w:val="ListParagraph"/>
        <w:numPr>
          <w:ilvl w:val="0"/>
          <w:numId w:val="41"/>
        </w:numPr>
        <w:tabs>
          <w:tab w:val="num" w:pos="1800"/>
        </w:tabs>
        <w:jc w:val="both"/>
        <w:rPr>
          <w:rFonts w:asciiTheme="majorBidi" w:hAnsiTheme="majorBidi" w:cstheme="majorBidi"/>
          <w:bCs/>
        </w:rPr>
      </w:pPr>
      <w:r w:rsidRPr="00D11357">
        <w:rPr>
          <w:rFonts w:asciiTheme="majorBidi" w:hAnsiTheme="majorBidi" w:cstheme="majorBidi"/>
          <w:bCs/>
          <w:u w:val="single"/>
        </w:rPr>
        <w:t>Applicability to multi-DCI based STxMP PUSCH+PUSCH</w:t>
      </w:r>
      <w:r>
        <w:rPr>
          <w:rFonts w:asciiTheme="majorBidi" w:hAnsiTheme="majorBidi" w:cstheme="majorBidi"/>
          <w:bCs/>
        </w:rPr>
        <w:t xml:space="preserve">: </w:t>
      </w:r>
      <w:r w:rsidR="00B72294">
        <w:rPr>
          <w:rFonts w:asciiTheme="majorBidi" w:hAnsiTheme="majorBidi" w:cstheme="majorBidi"/>
          <w:bCs/>
        </w:rPr>
        <w:t>The</w:t>
      </w:r>
      <w:r w:rsidR="0012223E">
        <w:rPr>
          <w:rFonts w:asciiTheme="majorBidi" w:hAnsiTheme="majorBidi" w:cstheme="majorBidi"/>
          <w:bCs/>
        </w:rPr>
        <w:t xml:space="preserve"> implementation of shared digital ports is also applicable to multi-DCI. However, </w:t>
      </w:r>
      <w:r w:rsidR="0012223E" w:rsidRPr="0093240F">
        <w:rPr>
          <w:rFonts w:asciiTheme="majorBidi" w:hAnsiTheme="majorBidi" w:cstheme="majorBidi"/>
          <w:bCs/>
          <w:iCs/>
          <w:lang w:val="en-GB" w:eastAsia="ko-KR"/>
        </w:rPr>
        <w:t>in the multi-DCI case, the interpretation of a DCI cannot be a function of another DCI, which determines whether there is an overlapping PUSCH</w:t>
      </w:r>
      <w:r w:rsidR="00A0029F">
        <w:rPr>
          <w:rFonts w:asciiTheme="majorBidi" w:hAnsiTheme="majorBidi" w:cstheme="majorBidi"/>
          <w:bCs/>
          <w:iCs/>
          <w:lang w:val="en-GB" w:eastAsia="ko-KR"/>
        </w:rPr>
        <w:t xml:space="preserve"> or not</w:t>
      </w:r>
      <w:r w:rsidR="0012223E" w:rsidRPr="0093240F">
        <w:rPr>
          <w:rFonts w:asciiTheme="majorBidi" w:hAnsiTheme="majorBidi" w:cstheme="majorBidi"/>
          <w:bCs/>
          <w:iCs/>
          <w:lang w:val="en-GB" w:eastAsia="ko-KR"/>
        </w:rPr>
        <w:t>.</w:t>
      </w:r>
      <w:r w:rsidR="00BC07D8">
        <w:rPr>
          <w:rFonts w:asciiTheme="majorBidi" w:hAnsiTheme="majorBidi" w:cstheme="majorBidi"/>
          <w:bCs/>
          <w:iCs/>
          <w:lang w:val="en-GB" w:eastAsia="ko-KR"/>
        </w:rPr>
        <w:t xml:space="preserve"> As a result, </w:t>
      </w:r>
      <w:r w:rsidR="00457CD1">
        <w:rPr>
          <w:rFonts w:asciiTheme="majorBidi" w:hAnsiTheme="majorBidi" w:cstheme="majorBidi"/>
          <w:bCs/>
          <w:iCs/>
          <w:lang w:val="en-GB" w:eastAsia="ko-KR"/>
        </w:rPr>
        <w:t>only UE capability discussions</w:t>
      </w:r>
      <w:r w:rsidR="00BA79FE">
        <w:rPr>
          <w:rFonts w:asciiTheme="majorBidi" w:hAnsiTheme="majorBidi" w:cstheme="majorBidi"/>
          <w:bCs/>
          <w:iCs/>
          <w:lang w:val="en-GB" w:eastAsia="ko-KR"/>
        </w:rPr>
        <w:t xml:space="preserve"> would</w:t>
      </w:r>
      <w:r w:rsidR="00457CD1">
        <w:rPr>
          <w:rFonts w:asciiTheme="majorBidi" w:hAnsiTheme="majorBidi" w:cstheme="majorBidi"/>
          <w:bCs/>
          <w:iCs/>
          <w:lang w:val="en-GB" w:eastAsia="ko-KR"/>
        </w:rPr>
        <w:t xml:space="preserve"> be needed </w:t>
      </w:r>
      <w:r w:rsidR="00BA79FE">
        <w:rPr>
          <w:rFonts w:asciiTheme="majorBidi" w:hAnsiTheme="majorBidi" w:cstheme="majorBidi"/>
          <w:bCs/>
          <w:iCs/>
          <w:lang w:val="en-GB" w:eastAsia="ko-KR"/>
        </w:rPr>
        <w:t>to address the issue.</w:t>
      </w:r>
      <w:r w:rsidR="00BE287E">
        <w:rPr>
          <w:rFonts w:asciiTheme="majorBidi" w:hAnsiTheme="majorBidi" w:cstheme="majorBidi"/>
          <w:bCs/>
          <w:iCs/>
          <w:lang w:val="en-GB" w:eastAsia="ko-KR"/>
        </w:rPr>
        <w:t xml:space="preserve"> </w:t>
      </w:r>
      <w:r w:rsidR="00913A21">
        <w:rPr>
          <w:rFonts w:asciiTheme="majorBidi" w:hAnsiTheme="majorBidi" w:cstheme="majorBidi"/>
          <w:bCs/>
          <w:iCs/>
          <w:lang w:val="en-GB" w:eastAsia="ko-KR"/>
        </w:rPr>
        <w:t xml:space="preserve">That is, </w:t>
      </w:r>
      <w:r w:rsidR="00BE287E">
        <w:rPr>
          <w:rFonts w:asciiTheme="majorBidi" w:hAnsiTheme="majorBidi" w:cstheme="majorBidi"/>
          <w:bCs/>
          <w:iCs/>
          <w:lang w:val="en-GB"/>
        </w:rPr>
        <w:t xml:space="preserve">number of layers / </w:t>
      </w:r>
      <w:r w:rsidR="00913A21">
        <w:rPr>
          <w:rFonts w:asciiTheme="majorBidi" w:hAnsiTheme="majorBidi" w:cstheme="majorBidi"/>
          <w:bCs/>
          <w:iCs/>
          <w:lang w:val="en-GB"/>
        </w:rPr>
        <w:t xml:space="preserve">PUSCH </w:t>
      </w:r>
      <w:r w:rsidR="00BE287E">
        <w:rPr>
          <w:rFonts w:asciiTheme="majorBidi" w:hAnsiTheme="majorBidi" w:cstheme="majorBidi"/>
          <w:bCs/>
          <w:iCs/>
          <w:lang w:val="en-GB"/>
        </w:rPr>
        <w:t>ports of one PUSCH can be potentially larger when there is no other overlapping PUSCH compared to when there is an overlapping PUSCH. In case of ideal backhaul, network can take advantage of this. However, in case of non-ideal backhaul, one TRP has to assume the worst case as it does not know whether the other TRP schedules the UE or not.</w:t>
      </w:r>
      <w:r w:rsidR="00B34069">
        <w:rPr>
          <w:rFonts w:asciiTheme="majorBidi" w:hAnsiTheme="majorBidi" w:cstheme="majorBidi"/>
          <w:bCs/>
          <w:iCs/>
          <w:lang w:val="en-GB"/>
        </w:rPr>
        <w:t xml:space="preserve"> Hence, </w:t>
      </w:r>
      <w:r w:rsidR="00A14801">
        <w:rPr>
          <w:rFonts w:asciiTheme="majorBidi" w:hAnsiTheme="majorBidi" w:cstheme="majorBidi"/>
          <w:bCs/>
          <w:iCs/>
          <w:lang w:val="en-GB"/>
        </w:rPr>
        <w:t xml:space="preserve">it becomes network responsibility to ensure that UE capability is not exceeded. </w:t>
      </w:r>
    </w:p>
    <w:p w14:paraId="5CD39DB5" w14:textId="38123381" w:rsidR="004C1F97" w:rsidRDefault="004C1F97" w:rsidP="004C1F97">
      <w:pPr>
        <w:tabs>
          <w:tab w:val="num" w:pos="1800"/>
        </w:tabs>
        <w:jc w:val="both"/>
        <w:rPr>
          <w:rFonts w:asciiTheme="majorBidi" w:hAnsiTheme="majorBidi" w:cstheme="majorBidi"/>
          <w:bCs/>
        </w:rPr>
      </w:pPr>
    </w:p>
    <w:p w14:paraId="2D4E9C14" w14:textId="7271A5A6" w:rsidR="00614FC3" w:rsidRDefault="00614FC3" w:rsidP="004C1F97">
      <w:pPr>
        <w:tabs>
          <w:tab w:val="num" w:pos="1800"/>
        </w:tabs>
        <w:jc w:val="both"/>
        <w:rPr>
          <w:rFonts w:asciiTheme="majorBidi" w:hAnsiTheme="majorBidi" w:cstheme="majorBidi"/>
          <w:bCs/>
          <w:sz w:val="22"/>
          <w:szCs w:val="22"/>
        </w:rPr>
      </w:pPr>
      <w:r w:rsidRPr="00614FC3">
        <w:rPr>
          <w:rFonts w:asciiTheme="majorBidi" w:hAnsiTheme="majorBidi" w:cstheme="majorBidi"/>
          <w:bCs/>
          <w:sz w:val="22"/>
          <w:szCs w:val="22"/>
        </w:rPr>
        <w:t>Ba</w:t>
      </w:r>
      <w:r>
        <w:rPr>
          <w:rFonts w:asciiTheme="majorBidi" w:hAnsiTheme="majorBidi" w:cstheme="majorBidi"/>
          <w:bCs/>
          <w:sz w:val="22"/>
          <w:szCs w:val="22"/>
        </w:rPr>
        <w:t>s</w:t>
      </w:r>
      <w:r w:rsidRPr="00614FC3">
        <w:rPr>
          <w:rFonts w:asciiTheme="majorBidi" w:hAnsiTheme="majorBidi" w:cstheme="majorBidi"/>
          <w:bCs/>
          <w:sz w:val="22"/>
          <w:szCs w:val="22"/>
        </w:rPr>
        <w:t xml:space="preserve">ed on the </w:t>
      </w:r>
      <w:r>
        <w:rPr>
          <w:rFonts w:asciiTheme="majorBidi" w:hAnsiTheme="majorBidi" w:cstheme="majorBidi"/>
          <w:bCs/>
          <w:sz w:val="22"/>
          <w:szCs w:val="22"/>
        </w:rPr>
        <w:t>discussions above, we observe the following:</w:t>
      </w:r>
    </w:p>
    <w:p w14:paraId="7BCF7EE7" w14:textId="6E45030A" w:rsidR="00614FC3" w:rsidRDefault="00614FC3" w:rsidP="00847E86">
      <w:pPr>
        <w:tabs>
          <w:tab w:val="num" w:pos="1800"/>
        </w:tabs>
        <w:spacing w:after="0"/>
        <w:jc w:val="both"/>
        <w:rPr>
          <w:b/>
          <w:iCs/>
          <w:sz w:val="22"/>
          <w:szCs w:val="18"/>
          <w:lang w:val="en-GB" w:eastAsia="ko-KR"/>
        </w:rPr>
      </w:pPr>
      <w:r>
        <w:rPr>
          <w:rFonts w:eastAsia="Batang"/>
          <w:b/>
          <w:sz w:val="22"/>
          <w:szCs w:val="28"/>
          <w:u w:val="single"/>
          <w:lang w:val="en-GB"/>
        </w:rPr>
        <w:t>Observation</w:t>
      </w:r>
      <w:r w:rsidRPr="00C1346B">
        <w:rPr>
          <w:rFonts w:eastAsia="Batang"/>
          <w:b/>
          <w:sz w:val="22"/>
          <w:szCs w:val="28"/>
          <w:u w:val="single"/>
          <w:lang w:val="en-GB"/>
        </w:rPr>
        <w:t xml:space="preserve"> </w:t>
      </w:r>
      <w:r>
        <w:rPr>
          <w:rFonts w:eastAsia="Batang"/>
          <w:b/>
          <w:sz w:val="22"/>
          <w:szCs w:val="28"/>
          <w:u w:val="single"/>
          <w:lang w:val="en-GB"/>
        </w:rPr>
        <w:t>1</w:t>
      </w:r>
      <w:r w:rsidRPr="00C1346B">
        <w:rPr>
          <w:b/>
          <w:iCs/>
          <w:sz w:val="22"/>
          <w:szCs w:val="18"/>
          <w:lang w:val="en-GB" w:eastAsia="ko-KR"/>
        </w:rPr>
        <w:t xml:space="preserve">: </w:t>
      </w:r>
      <w:r w:rsidR="00264FED">
        <w:rPr>
          <w:b/>
          <w:iCs/>
          <w:sz w:val="22"/>
          <w:szCs w:val="18"/>
          <w:lang w:val="en-GB" w:eastAsia="ko-KR"/>
        </w:rPr>
        <w:t>For the UE implementation of shared digital ports:</w:t>
      </w:r>
    </w:p>
    <w:p w14:paraId="689285E6" w14:textId="3E417ACA" w:rsidR="00264FED" w:rsidRPr="00130C2A" w:rsidRDefault="001349EF" w:rsidP="004D663A">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Simultaneous SRS transmission from two panels is not possible / applicable.</w:t>
      </w:r>
    </w:p>
    <w:p w14:paraId="5693681F" w14:textId="2497054B" w:rsidR="001349EF" w:rsidRPr="00130C2A" w:rsidRDefault="00031F4A" w:rsidP="004D663A">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 xml:space="preserve">The need for inter-set guard period for SRS should be first justified given that Rel-17 </w:t>
      </w:r>
      <w:r w:rsidR="00DA6A58" w:rsidRPr="00130C2A">
        <w:rPr>
          <w:rFonts w:asciiTheme="majorBidi" w:hAnsiTheme="majorBidi" w:cstheme="majorBidi"/>
          <w:b/>
        </w:rPr>
        <w:t>mTRP TDM PUSCH repetition is similar, and it does not have such guard period.</w:t>
      </w:r>
    </w:p>
    <w:p w14:paraId="712E9F02" w14:textId="5E83BB10" w:rsidR="00DA6A58" w:rsidRPr="00130C2A" w:rsidRDefault="007E65D5" w:rsidP="004D663A">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For NCB-based PUSCH, additional specification support is not required as separate configuration of max rank</w:t>
      </w:r>
      <w:r w:rsidR="00A40ADD" w:rsidRPr="00130C2A">
        <w:rPr>
          <w:rFonts w:asciiTheme="majorBidi" w:hAnsiTheme="majorBidi" w:cstheme="majorBidi"/>
          <w:b/>
        </w:rPr>
        <w:t xml:space="preserve"> can already address the issue.</w:t>
      </w:r>
    </w:p>
    <w:p w14:paraId="7B8F4C91" w14:textId="2EFEBB7B" w:rsidR="008D38AC" w:rsidRPr="00847E86" w:rsidRDefault="00A40ADD" w:rsidP="004D663A">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 xml:space="preserve">For multi-DCI based STxMP PUSCH+PUSCH, </w:t>
      </w:r>
      <w:r w:rsidR="00862693" w:rsidRPr="00130C2A">
        <w:rPr>
          <w:rFonts w:asciiTheme="majorBidi" w:hAnsiTheme="majorBidi" w:cstheme="majorBidi"/>
          <w:b/>
        </w:rPr>
        <w:t xml:space="preserve">it is </w:t>
      </w:r>
      <w:r w:rsidR="00862693" w:rsidRPr="00130C2A">
        <w:rPr>
          <w:rFonts w:asciiTheme="majorBidi" w:hAnsiTheme="majorBidi" w:cstheme="majorBidi"/>
          <w:b/>
          <w:iCs/>
          <w:lang w:val="en-GB"/>
        </w:rPr>
        <w:t xml:space="preserve">network responsibility to ensure that UE capability is not exceeded. The details of UE capability signaling can be discussed in UE feature session. </w:t>
      </w:r>
    </w:p>
    <w:p w14:paraId="7AFB47B8" w14:textId="6945868B" w:rsidR="00DF7E85" w:rsidRPr="00326AA4" w:rsidRDefault="00DF7E85" w:rsidP="00DF7E85">
      <w:pPr>
        <w:pStyle w:val="Heading1"/>
        <w:jc w:val="both"/>
        <w:rPr>
          <w:rFonts w:asciiTheme="majorBidi" w:hAnsiTheme="majorBidi" w:cstheme="majorBidi"/>
          <w:bCs/>
        </w:rPr>
      </w:pPr>
      <w:r>
        <w:rPr>
          <w:rFonts w:asciiTheme="majorBidi" w:hAnsiTheme="majorBidi" w:cstheme="majorBidi"/>
          <w:bCs/>
        </w:rPr>
        <w:t>Single-DCI based STxMP</w:t>
      </w:r>
    </w:p>
    <w:p w14:paraId="08AFB072" w14:textId="1F1E7BB0" w:rsidR="000E4870" w:rsidRDefault="00DD0D4C" w:rsidP="000E487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dynamic switching between </w:t>
      </w:r>
      <w:r w:rsidR="00581056">
        <w:rPr>
          <w:rFonts w:asciiTheme="majorBidi" w:hAnsiTheme="majorBidi" w:cstheme="majorBidi"/>
          <w:bCs/>
          <w:iCs/>
          <w:sz w:val="22"/>
          <w:szCs w:val="22"/>
          <w:lang w:val="en-GB"/>
        </w:rPr>
        <w:t xml:space="preserve">sTRP and SDM scheme, </w:t>
      </w:r>
      <w:r w:rsidR="00453F41">
        <w:rPr>
          <w:rFonts w:asciiTheme="majorBidi" w:hAnsiTheme="majorBidi" w:cstheme="majorBidi"/>
          <w:bCs/>
          <w:iCs/>
          <w:sz w:val="22"/>
          <w:szCs w:val="22"/>
          <w:lang w:val="en-GB"/>
        </w:rPr>
        <w:t>the following w</w:t>
      </w:r>
      <w:r w:rsidR="00282336">
        <w:rPr>
          <w:rFonts w:asciiTheme="majorBidi" w:hAnsiTheme="majorBidi" w:cstheme="majorBidi"/>
          <w:bCs/>
          <w:iCs/>
          <w:sz w:val="22"/>
          <w:szCs w:val="22"/>
          <w:lang w:val="en-GB"/>
        </w:rPr>
        <w:t>ere</w:t>
      </w:r>
      <w:r w:rsidR="00453F41">
        <w:rPr>
          <w:rFonts w:asciiTheme="majorBidi" w:hAnsiTheme="majorBidi" w:cstheme="majorBidi"/>
          <w:bCs/>
          <w:iCs/>
          <w:sz w:val="22"/>
          <w:szCs w:val="22"/>
          <w:lang w:val="en-GB"/>
        </w:rPr>
        <w:t xml:space="preserve"> agreed</w:t>
      </w:r>
      <w:r w:rsidR="000E4870">
        <w:rPr>
          <w:rFonts w:asciiTheme="majorBidi" w:hAnsiTheme="majorBidi" w:cstheme="majorBidi"/>
          <w:bCs/>
          <w:iCs/>
          <w:sz w:val="22"/>
          <w:szCs w:val="22"/>
          <w:lang w:val="en-GB"/>
        </w:rPr>
        <w:t>:</w:t>
      </w:r>
    </w:p>
    <w:p w14:paraId="7F5C98BF" w14:textId="0283F3CF" w:rsidR="00D1674E" w:rsidRDefault="000E4870" w:rsidP="00B044E8">
      <w:pPr>
        <w:jc w:val="both"/>
        <w:rPr>
          <w:rFonts w:asciiTheme="majorBidi" w:hAnsiTheme="majorBidi" w:cstheme="majorBidi"/>
          <w:bCs/>
          <w:iCs/>
          <w:sz w:val="22"/>
          <w:szCs w:val="22"/>
          <w:lang w:val="en-GB"/>
        </w:rPr>
      </w:pPr>
      <w:r>
        <w:rPr>
          <w:noProof/>
        </w:rPr>
        <w:lastRenderedPageBreak/>
        <mc:AlternateContent>
          <mc:Choice Requires="wps">
            <w:drawing>
              <wp:inline distT="0" distB="0" distL="0" distR="0" wp14:anchorId="62C55B03" wp14:editId="48E00959">
                <wp:extent cx="6313017" cy="2513984"/>
                <wp:effectExtent l="0" t="0" r="12065" b="23495"/>
                <wp:docPr id="12" name="Text Box 12"/>
                <wp:cNvGraphicFramePr/>
                <a:graphic xmlns:a="http://schemas.openxmlformats.org/drawingml/2006/main">
                  <a:graphicData uri="http://schemas.microsoft.com/office/word/2010/wordprocessingShape">
                    <wps:wsp>
                      <wps:cNvSpPr txBox="1"/>
                      <wps:spPr>
                        <a:xfrm>
                          <a:off x="0" y="0"/>
                          <a:ext cx="6313017" cy="2513984"/>
                        </a:xfrm>
                        <a:prstGeom prst="rect">
                          <a:avLst/>
                        </a:prstGeom>
                        <a:noFill/>
                        <a:ln w="6350">
                          <a:solidFill>
                            <a:prstClr val="black"/>
                          </a:solidFill>
                        </a:ln>
                      </wps:spPr>
                      <wps:txbx>
                        <w:txbxContent>
                          <w:p w14:paraId="7A193633" w14:textId="77777777" w:rsidR="00282336" w:rsidRPr="00282336" w:rsidRDefault="00282336" w:rsidP="00282336">
                            <w:pPr>
                              <w:overflowPunct/>
                              <w:autoSpaceDE/>
                              <w:autoSpaceDN/>
                              <w:adjustRightInd/>
                              <w:spacing w:after="0"/>
                              <w:textAlignment w:val="auto"/>
                              <w:rPr>
                                <w:rFonts w:ascii="Times" w:eastAsia="Batang" w:hAnsi="Times"/>
                                <w:b/>
                                <w:bCs/>
                                <w:szCs w:val="24"/>
                                <w:highlight w:val="darkYellow"/>
                                <w:lang w:val="en-GB" w:eastAsia="x-none"/>
                              </w:rPr>
                            </w:pPr>
                            <w:r w:rsidRPr="00282336">
                              <w:rPr>
                                <w:rFonts w:ascii="Times" w:eastAsia="Batang" w:hAnsi="Times"/>
                                <w:b/>
                                <w:bCs/>
                                <w:szCs w:val="24"/>
                                <w:highlight w:val="darkYellow"/>
                                <w:lang w:val="en-GB" w:eastAsia="x-none"/>
                              </w:rPr>
                              <w:t>Working Assumption</w:t>
                            </w:r>
                          </w:p>
                          <w:p w14:paraId="34414042" w14:textId="77777777" w:rsidR="00282336" w:rsidRPr="00282336" w:rsidRDefault="00282336" w:rsidP="00282336">
                            <w:pPr>
                              <w:overflowPunct/>
                              <w:autoSpaceDE/>
                              <w:autoSpaceDN/>
                              <w:adjustRightInd/>
                              <w:spacing w:after="0"/>
                              <w:textAlignment w:val="auto"/>
                              <w:rPr>
                                <w:rFonts w:ascii="Times" w:eastAsia="Batang" w:hAnsi="Times"/>
                                <w:szCs w:val="24"/>
                                <w:lang w:val="en-CA" w:eastAsia="zh-CN"/>
                              </w:rPr>
                            </w:pPr>
                            <w:r w:rsidRPr="00282336">
                              <w:rPr>
                                <w:rFonts w:ascii="Times" w:eastAsia="Batang" w:hAnsi="Times"/>
                                <w:szCs w:val="24"/>
                                <w:lang w:val="en-CA" w:eastAsia="zh-CN"/>
                              </w:rPr>
                              <w:t>For dynamic switching between STxMP SDM scheme and sTRP transmission, support the following:</w:t>
                            </w:r>
                          </w:p>
                          <w:p w14:paraId="464AF606"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For sTRP transmission: The maximal number of layers of sTRP transmission is configured by the maxRank (or Lmax) as in current spec (i.e., Option 1)</w:t>
                            </w:r>
                          </w:p>
                          <w:p w14:paraId="44CD1A0C"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For SDM scheme: </w:t>
                            </w:r>
                            <w:r w:rsidRPr="00282336">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0B6D1E59"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FFS: Whether/How to enable that the total number of used PUSCH antenna ports for the SDM and sTRP is the same. </w:t>
                            </w:r>
                          </w:p>
                          <w:p w14:paraId="7431E397" w14:textId="77777777" w:rsidR="00282336" w:rsidRPr="00282336" w:rsidRDefault="00282336" w:rsidP="004D663A">
                            <w:pPr>
                              <w:numPr>
                                <w:ilvl w:val="1"/>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This corresponds to the case that digital ports are shared between the panels</w:t>
                            </w:r>
                          </w:p>
                          <w:p w14:paraId="38EF19A5" w14:textId="347E5323" w:rsidR="00282336" w:rsidRDefault="00282336" w:rsidP="004D663A">
                            <w:pPr>
                              <w:numPr>
                                <w:ilvl w:val="1"/>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RAN1 supports both implementations that digital ports are shared or separate among panels</w:t>
                            </w:r>
                          </w:p>
                          <w:p w14:paraId="6D482C38" w14:textId="63DDC412" w:rsidR="001D373B" w:rsidRDefault="001D373B" w:rsidP="001D373B">
                            <w:pPr>
                              <w:overflowPunct/>
                              <w:autoSpaceDE/>
                              <w:autoSpaceDN/>
                              <w:adjustRightInd/>
                              <w:spacing w:after="0"/>
                              <w:jc w:val="both"/>
                              <w:textAlignment w:val="auto"/>
                              <w:rPr>
                                <w:rFonts w:ascii="Times" w:eastAsia="Batang" w:hAnsi="Times"/>
                                <w:szCs w:val="24"/>
                                <w:lang w:val="en-CA" w:eastAsia="zh-CN"/>
                              </w:rPr>
                            </w:pPr>
                          </w:p>
                          <w:p w14:paraId="03A1A0F4" w14:textId="77777777" w:rsidR="003753EC" w:rsidRPr="003753EC" w:rsidRDefault="003753EC" w:rsidP="003753EC">
                            <w:pPr>
                              <w:overflowPunct/>
                              <w:autoSpaceDE/>
                              <w:autoSpaceDN/>
                              <w:adjustRightInd/>
                              <w:spacing w:after="0"/>
                              <w:textAlignment w:val="auto"/>
                              <w:rPr>
                                <w:rFonts w:ascii="Times" w:eastAsia="Batang" w:hAnsi="Times"/>
                                <w:b/>
                                <w:bCs/>
                                <w:highlight w:val="green"/>
                                <w:lang w:val="en-CA" w:eastAsia="zh-CN"/>
                              </w:rPr>
                            </w:pPr>
                            <w:r w:rsidRPr="003753EC">
                              <w:rPr>
                                <w:rFonts w:ascii="Times" w:eastAsia="Batang" w:hAnsi="Times"/>
                                <w:b/>
                                <w:bCs/>
                                <w:highlight w:val="green"/>
                                <w:lang w:val="en-CA" w:eastAsia="zh-CN"/>
                              </w:rPr>
                              <w:t>Agreement</w:t>
                            </w:r>
                          </w:p>
                          <w:p w14:paraId="6AA864F0" w14:textId="77777777" w:rsidR="003753EC" w:rsidRPr="003753EC" w:rsidRDefault="003753EC" w:rsidP="003753EC">
                            <w:pPr>
                              <w:overflowPunct/>
                              <w:autoSpaceDE/>
                              <w:autoSpaceDN/>
                              <w:adjustRightInd/>
                              <w:spacing w:after="0"/>
                              <w:textAlignment w:val="auto"/>
                              <w:rPr>
                                <w:rFonts w:ascii="Times" w:eastAsia="Batang" w:hAnsi="Times"/>
                                <w:lang w:val="en-CA" w:eastAsia="zh-CN"/>
                              </w:rPr>
                            </w:pPr>
                            <w:r w:rsidRPr="003753EC">
                              <w:rPr>
                                <w:rFonts w:ascii="Times" w:eastAsia="Batang" w:hAnsi="Times"/>
                                <w:lang w:val="en-CA" w:eastAsia="zh-CN"/>
                              </w:rPr>
                              <w:t>The codepoints of “SRS resource set indicator” in DCI for dynamic switching between STxMP SDM and sTRP transmission are interpreted and the SRI/TPMI fields are designed as follows:</w:t>
                            </w:r>
                          </w:p>
                          <w:p w14:paraId="59354325" w14:textId="77777777" w:rsidR="003753EC"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 xml:space="preserve">The codepoints 00 and 01 indicate sTRP transmission. 00 </w:t>
                            </w:r>
                            <w:r w:rsidRPr="003753EC">
                              <w:rPr>
                                <w:rFonts w:ascii="Times" w:eastAsia="Batang" w:hAnsi="Times"/>
                                <w:lang w:val="en-GB" w:eastAsia="zh-CN"/>
                              </w:rPr>
                              <w:t>indicates</w:t>
                            </w:r>
                            <w:r w:rsidRPr="003753EC">
                              <w:rPr>
                                <w:rFonts w:ascii="Times" w:eastAsia="Batang" w:hAnsi="Times"/>
                                <w:lang w:val="en-CA" w:eastAsia="zh-CN"/>
                              </w:rPr>
                              <w:t xml:space="preserve"> the first SRS resource set and 01 indicates the second SRS resource set. For SRI/TPMI field design, down-select one from the following Alts:</w:t>
                            </w:r>
                          </w:p>
                          <w:p w14:paraId="6B5DDB39"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AB0126C"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CA" w:eastAsia="zh-CN"/>
                              </w:rPr>
                              <w:t xml:space="preserve">Alt2: </w:t>
                            </w:r>
                            <w:r w:rsidRPr="003753EC">
                              <w:rPr>
                                <w:rFonts w:ascii="Times" w:eastAsia="Batang" w:hAnsi="Times"/>
                                <w:lang w:val="en-GB" w:eastAsia="zh-CN"/>
                              </w:rPr>
                              <w:t xml:space="preserve">the DCI has only one SRI field and one TPMI field. The SRI and TPMI field are associated with the first SRS resource set if codepoint=00 or the second SRS resource set if codepoint = 01. </w:t>
                            </w:r>
                          </w:p>
                          <w:p w14:paraId="1FBF5E54"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szCs w:val="24"/>
                                <w:lang w:val="en-GB" w:eastAsia="zh-CN"/>
                              </w:rPr>
                            </w:pPr>
                            <w:r w:rsidRPr="003753EC">
                              <w:rPr>
                                <w:rFonts w:ascii="Times" w:eastAsia="Batang" w:hAnsi="Times"/>
                                <w:szCs w:val="24"/>
                                <w:lang w:val="en-GB"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0B926CA0"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szCs w:val="24"/>
                                <w:lang w:val="en-GB" w:eastAsia="zh-CN"/>
                              </w:rPr>
                            </w:pPr>
                            <w:r w:rsidRPr="003753EC">
                              <w:rPr>
                                <w:rFonts w:ascii="Times" w:eastAsia="Batang" w:hAnsi="Times"/>
                                <w:szCs w:val="24"/>
                                <w:lang w:val="en-GB" w:eastAsia="zh-CN"/>
                              </w:rPr>
                              <w:t>FFS: If the concatenated bits are not sufficient, additional bits are appended to concatenated bits in order to support this feature</w:t>
                            </w:r>
                          </w:p>
                          <w:p w14:paraId="0B5DDAC5"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Alt4: the DCI has two SRI fields and two TPMI fields.</w:t>
                            </w:r>
                          </w:p>
                          <w:p w14:paraId="2A9E643A"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 xml:space="preserve">When the codepoint is 00, the first SRI field and first TPMI field are associated with the first SRS resource set. The second SRI field and second TPMI field are reserved. </w:t>
                            </w:r>
                          </w:p>
                          <w:p w14:paraId="1977C270"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When the codepoint is 01, the second SRI field and second TPMI field are associated with the second SRS resource set. The first SRI field and first TPMI field are reserved.</w:t>
                            </w:r>
                          </w:p>
                          <w:p w14:paraId="226B1376" w14:textId="77777777" w:rsidR="003753EC"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codepoints 10 indicate SDM transmission with the first and second SRS resource set.</w:t>
                            </w:r>
                          </w:p>
                          <w:p w14:paraId="00D6685E"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first SRI field and first TPMI field are associated with the first SRS resource set and they indicate the precoder(s)/rank/SRI for the first SRS resource set.</w:t>
                            </w:r>
                          </w:p>
                          <w:p w14:paraId="3C6E911A"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second SRI field and second TPMI field are associated with the first SRS resource set and they indicate the precoder(s)/rank/SRI for the second SRS resource set.</w:t>
                            </w:r>
                          </w:p>
                          <w:p w14:paraId="4DB7D296" w14:textId="06B1AED8" w:rsidR="001762AA"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x-none"/>
                              </w:rPr>
                            </w:pPr>
                            <w:r w:rsidRPr="003753EC">
                              <w:rPr>
                                <w:rFonts w:ascii="Times" w:eastAsia="Batang" w:hAnsi="Times"/>
                                <w:lang w:val="en-CA" w:eastAsia="zh-CN"/>
                              </w:rPr>
                              <w:t>FFS: The codepoint 11 is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C55B03" id="Text Box 12" o:spid="_x0000_s1028" type="#_x0000_t202" style="width:497.1pt;height:19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" filled="f" strokeweight=".5pt">
                <v:textbox style="mso-fit-shape-to-text:t">
                  <w:txbxContent>
                    <w:p w14:paraId="7A193633" w14:textId="77777777" w:rsidR="00282336" w:rsidRPr="00282336" w:rsidRDefault="00282336" w:rsidP="00282336">
                      <w:pPr>
                        <w:overflowPunct/>
                        <w:autoSpaceDE/>
                        <w:autoSpaceDN/>
                        <w:adjustRightInd/>
                        <w:spacing w:after="0"/>
                        <w:textAlignment w:val="auto"/>
                        <w:rPr>
                          <w:rFonts w:ascii="Times" w:eastAsia="Batang" w:hAnsi="Times"/>
                          <w:b/>
                          <w:bCs/>
                          <w:szCs w:val="24"/>
                          <w:highlight w:val="darkYellow"/>
                          <w:lang w:val="en-GB" w:eastAsia="x-none"/>
                        </w:rPr>
                      </w:pPr>
                      <w:r w:rsidRPr="00282336">
                        <w:rPr>
                          <w:rFonts w:ascii="Times" w:eastAsia="Batang" w:hAnsi="Times"/>
                          <w:b/>
                          <w:bCs/>
                          <w:szCs w:val="24"/>
                          <w:highlight w:val="darkYellow"/>
                          <w:lang w:val="en-GB" w:eastAsia="x-none"/>
                        </w:rPr>
                        <w:t>Working Assumption</w:t>
                      </w:r>
                    </w:p>
                    <w:p w14:paraId="34414042" w14:textId="77777777" w:rsidR="00282336" w:rsidRPr="00282336" w:rsidRDefault="00282336" w:rsidP="00282336">
                      <w:pPr>
                        <w:overflowPunct/>
                        <w:autoSpaceDE/>
                        <w:autoSpaceDN/>
                        <w:adjustRightInd/>
                        <w:spacing w:after="0"/>
                        <w:textAlignment w:val="auto"/>
                        <w:rPr>
                          <w:rFonts w:ascii="Times" w:eastAsia="Batang" w:hAnsi="Times"/>
                          <w:szCs w:val="24"/>
                          <w:lang w:val="en-CA" w:eastAsia="zh-CN"/>
                        </w:rPr>
                      </w:pPr>
                      <w:r w:rsidRPr="00282336">
                        <w:rPr>
                          <w:rFonts w:ascii="Times" w:eastAsia="Batang" w:hAnsi="Times"/>
                          <w:szCs w:val="24"/>
                          <w:lang w:val="en-CA" w:eastAsia="zh-CN"/>
                        </w:rPr>
                        <w:t>For dynamic switching between STxMP SDM scheme and sTRP transmission, support the following:</w:t>
                      </w:r>
                    </w:p>
                    <w:p w14:paraId="464AF606"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For sTRP transmission: The maximal number of layers of sTRP transmission is configured by the maxRank (or Lmax) as in current spec (i.e., Option 1)</w:t>
                      </w:r>
                    </w:p>
                    <w:p w14:paraId="44CD1A0C"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For SDM scheme: </w:t>
                      </w:r>
                      <w:r w:rsidRPr="00282336">
                        <w:rPr>
                          <w:rFonts w:ascii="Times" w:eastAsia="Batang" w:hAnsi="Times"/>
                          <w:lang w:val="en-CA" w:eastAsia="x-none"/>
                        </w:rPr>
                        <w:t>configure one single maximal number of layers (separate from maxRank (or Lmax) for sTRP) that is applied to the first SRS resource set and the second SRS resource set, separately (i.e., Alt1)</w:t>
                      </w:r>
                    </w:p>
                    <w:p w14:paraId="0B6D1E59" w14:textId="77777777" w:rsidR="00282336" w:rsidRPr="00282336" w:rsidRDefault="00282336" w:rsidP="004D663A">
                      <w:pPr>
                        <w:numPr>
                          <w:ilvl w:val="0"/>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 xml:space="preserve">FFS: Whether/How to enable that the total number of used PUSCH antenna ports for the SDM and sTRP is the same. </w:t>
                      </w:r>
                    </w:p>
                    <w:p w14:paraId="7431E397" w14:textId="77777777" w:rsidR="00282336" w:rsidRPr="00282336" w:rsidRDefault="00282336" w:rsidP="004D663A">
                      <w:pPr>
                        <w:numPr>
                          <w:ilvl w:val="1"/>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This corresponds to the case that digital ports are shared between the panels</w:t>
                      </w:r>
                    </w:p>
                    <w:p w14:paraId="38EF19A5" w14:textId="347E5323" w:rsidR="00282336" w:rsidRDefault="00282336" w:rsidP="004D663A">
                      <w:pPr>
                        <w:numPr>
                          <w:ilvl w:val="1"/>
                          <w:numId w:val="23"/>
                        </w:numPr>
                        <w:overflowPunct/>
                        <w:autoSpaceDE/>
                        <w:autoSpaceDN/>
                        <w:adjustRightInd/>
                        <w:spacing w:after="0"/>
                        <w:jc w:val="both"/>
                        <w:textAlignment w:val="auto"/>
                        <w:rPr>
                          <w:rFonts w:ascii="Times" w:eastAsia="Batang" w:hAnsi="Times"/>
                          <w:szCs w:val="24"/>
                          <w:lang w:val="en-CA" w:eastAsia="zh-CN"/>
                        </w:rPr>
                      </w:pPr>
                      <w:r w:rsidRPr="00282336">
                        <w:rPr>
                          <w:rFonts w:ascii="Times" w:eastAsia="Batang" w:hAnsi="Times"/>
                          <w:szCs w:val="24"/>
                          <w:lang w:val="en-CA" w:eastAsia="zh-CN"/>
                        </w:rPr>
                        <w:t>Note: RAN1 supports both implementations that digital ports are shared or separate among panels</w:t>
                      </w:r>
                    </w:p>
                    <w:p w14:paraId="6D482C38" w14:textId="63DDC412" w:rsidR="001D373B" w:rsidRDefault="001D373B" w:rsidP="001D373B">
                      <w:pPr>
                        <w:overflowPunct/>
                        <w:autoSpaceDE/>
                        <w:autoSpaceDN/>
                        <w:adjustRightInd/>
                        <w:spacing w:after="0"/>
                        <w:jc w:val="both"/>
                        <w:textAlignment w:val="auto"/>
                        <w:rPr>
                          <w:rFonts w:ascii="Times" w:eastAsia="Batang" w:hAnsi="Times"/>
                          <w:szCs w:val="24"/>
                          <w:lang w:val="en-CA" w:eastAsia="zh-CN"/>
                        </w:rPr>
                      </w:pPr>
                    </w:p>
                    <w:p w14:paraId="03A1A0F4" w14:textId="77777777" w:rsidR="003753EC" w:rsidRPr="003753EC" w:rsidRDefault="003753EC" w:rsidP="003753EC">
                      <w:pPr>
                        <w:overflowPunct/>
                        <w:autoSpaceDE/>
                        <w:autoSpaceDN/>
                        <w:adjustRightInd/>
                        <w:spacing w:after="0"/>
                        <w:textAlignment w:val="auto"/>
                        <w:rPr>
                          <w:rFonts w:ascii="Times" w:eastAsia="Batang" w:hAnsi="Times"/>
                          <w:b/>
                          <w:bCs/>
                          <w:highlight w:val="green"/>
                          <w:lang w:val="en-CA" w:eastAsia="zh-CN"/>
                        </w:rPr>
                      </w:pPr>
                      <w:r w:rsidRPr="003753EC">
                        <w:rPr>
                          <w:rFonts w:ascii="Times" w:eastAsia="Batang" w:hAnsi="Times"/>
                          <w:b/>
                          <w:bCs/>
                          <w:highlight w:val="green"/>
                          <w:lang w:val="en-CA" w:eastAsia="zh-CN"/>
                        </w:rPr>
                        <w:t>Agreement</w:t>
                      </w:r>
                    </w:p>
                    <w:p w14:paraId="6AA864F0" w14:textId="77777777" w:rsidR="003753EC" w:rsidRPr="003753EC" w:rsidRDefault="003753EC" w:rsidP="003753EC">
                      <w:pPr>
                        <w:overflowPunct/>
                        <w:autoSpaceDE/>
                        <w:autoSpaceDN/>
                        <w:adjustRightInd/>
                        <w:spacing w:after="0"/>
                        <w:textAlignment w:val="auto"/>
                        <w:rPr>
                          <w:rFonts w:ascii="Times" w:eastAsia="Batang" w:hAnsi="Times"/>
                          <w:lang w:val="en-CA" w:eastAsia="zh-CN"/>
                        </w:rPr>
                      </w:pPr>
                      <w:r w:rsidRPr="003753EC">
                        <w:rPr>
                          <w:rFonts w:ascii="Times" w:eastAsia="Batang" w:hAnsi="Times"/>
                          <w:lang w:val="en-CA" w:eastAsia="zh-CN"/>
                        </w:rPr>
                        <w:t>The codepoints of “SRS resource set indicator” in DCI for dynamic switching between STxMP SDM and sTRP transmission are interpreted and the SRI/TPMI fields are designed as follows:</w:t>
                      </w:r>
                    </w:p>
                    <w:p w14:paraId="59354325" w14:textId="77777777" w:rsidR="003753EC"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 xml:space="preserve">The codepoints 00 and 01 indicate sTRP transmission. 00 </w:t>
                      </w:r>
                      <w:r w:rsidRPr="003753EC">
                        <w:rPr>
                          <w:rFonts w:ascii="Times" w:eastAsia="Batang" w:hAnsi="Times"/>
                          <w:lang w:val="en-GB" w:eastAsia="zh-CN"/>
                        </w:rPr>
                        <w:t>indicates</w:t>
                      </w:r>
                      <w:r w:rsidRPr="003753EC">
                        <w:rPr>
                          <w:rFonts w:ascii="Times" w:eastAsia="Batang" w:hAnsi="Times"/>
                          <w:lang w:val="en-CA" w:eastAsia="zh-CN"/>
                        </w:rPr>
                        <w:t xml:space="preserve"> the first SRS resource set and 01 indicates the second SRS resource set. For SRI/TPMI field design, down-select one from the following Alts:</w:t>
                      </w:r>
                    </w:p>
                    <w:p w14:paraId="6B5DDB39"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AB0126C"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CA" w:eastAsia="zh-CN"/>
                        </w:rPr>
                        <w:t xml:space="preserve">Alt2: </w:t>
                      </w:r>
                      <w:r w:rsidRPr="003753EC">
                        <w:rPr>
                          <w:rFonts w:ascii="Times" w:eastAsia="Batang" w:hAnsi="Times"/>
                          <w:lang w:val="en-GB" w:eastAsia="zh-CN"/>
                        </w:rPr>
                        <w:t xml:space="preserve">the DCI has only one SRI field and one TPMI field. The SRI and TPMI field are associated with the first SRS resource set if codepoint=00 or the second SRS resource set if codepoint = 01. </w:t>
                      </w:r>
                    </w:p>
                    <w:p w14:paraId="1FBF5E54"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szCs w:val="24"/>
                          <w:lang w:val="en-GB" w:eastAsia="zh-CN"/>
                        </w:rPr>
                      </w:pPr>
                      <w:r w:rsidRPr="003753EC">
                        <w:rPr>
                          <w:rFonts w:ascii="Times" w:eastAsia="Batang" w:hAnsi="Times"/>
                          <w:szCs w:val="24"/>
                          <w:lang w:val="en-GB"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0B926CA0"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szCs w:val="24"/>
                          <w:lang w:val="en-GB" w:eastAsia="zh-CN"/>
                        </w:rPr>
                      </w:pPr>
                      <w:r w:rsidRPr="003753EC">
                        <w:rPr>
                          <w:rFonts w:ascii="Times" w:eastAsia="Batang" w:hAnsi="Times"/>
                          <w:szCs w:val="24"/>
                          <w:lang w:val="en-GB" w:eastAsia="zh-CN"/>
                        </w:rPr>
                        <w:t>FFS: If the concatenated bits are not sufficient, additional bits are appended to concatenated bits in order to support this feature</w:t>
                      </w:r>
                    </w:p>
                    <w:p w14:paraId="0B5DDAC5"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Alt4: the DCI has two SRI fields and two TPMI fields.</w:t>
                      </w:r>
                    </w:p>
                    <w:p w14:paraId="2A9E643A"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 xml:space="preserve">When the codepoint is 00, the first SRI field and first TPMI field are associated with the first SRS resource set. The second SRI field and second TPMI field are reserved. </w:t>
                      </w:r>
                    </w:p>
                    <w:p w14:paraId="1977C270" w14:textId="77777777" w:rsidR="003753EC" w:rsidRPr="003753EC" w:rsidRDefault="003753EC" w:rsidP="004D663A">
                      <w:pPr>
                        <w:numPr>
                          <w:ilvl w:val="2"/>
                          <w:numId w:val="36"/>
                        </w:numPr>
                        <w:overflowPunct/>
                        <w:autoSpaceDE/>
                        <w:autoSpaceDN/>
                        <w:adjustRightInd/>
                        <w:spacing w:after="0"/>
                        <w:jc w:val="both"/>
                        <w:textAlignment w:val="auto"/>
                        <w:rPr>
                          <w:rFonts w:ascii="Times" w:eastAsia="Batang" w:hAnsi="Times"/>
                          <w:lang w:val="en-GB" w:eastAsia="zh-CN"/>
                        </w:rPr>
                      </w:pPr>
                      <w:r w:rsidRPr="003753EC">
                        <w:rPr>
                          <w:rFonts w:ascii="Times" w:eastAsia="Batang" w:hAnsi="Times"/>
                          <w:lang w:val="en-GB" w:eastAsia="zh-CN"/>
                        </w:rPr>
                        <w:t>When the codepoint is 01, the second SRI field and second TPMI field are associated with the second SRS resource set. The first SRI field and first TPMI field are reserved.</w:t>
                      </w:r>
                    </w:p>
                    <w:p w14:paraId="226B1376" w14:textId="77777777" w:rsidR="003753EC"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codepoints 10 indicate SDM transmission with the first and second SRS resource set.</w:t>
                      </w:r>
                    </w:p>
                    <w:p w14:paraId="00D6685E"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first SRI field and first TPMI field are associated with the first SRS resource set and they indicate the precoder(s)/rank/SRI for the first SRS resource set.</w:t>
                      </w:r>
                    </w:p>
                    <w:p w14:paraId="3C6E911A" w14:textId="77777777" w:rsidR="003753EC" w:rsidRPr="003753EC" w:rsidRDefault="003753EC" w:rsidP="004D663A">
                      <w:pPr>
                        <w:numPr>
                          <w:ilvl w:val="1"/>
                          <w:numId w:val="36"/>
                        </w:numPr>
                        <w:overflowPunct/>
                        <w:autoSpaceDE/>
                        <w:autoSpaceDN/>
                        <w:adjustRightInd/>
                        <w:spacing w:after="0"/>
                        <w:jc w:val="both"/>
                        <w:textAlignment w:val="auto"/>
                        <w:rPr>
                          <w:rFonts w:ascii="Times" w:eastAsia="Batang" w:hAnsi="Times"/>
                          <w:lang w:val="en-CA" w:eastAsia="zh-CN"/>
                        </w:rPr>
                      </w:pPr>
                      <w:r w:rsidRPr="003753EC">
                        <w:rPr>
                          <w:rFonts w:ascii="Times" w:eastAsia="Batang" w:hAnsi="Times"/>
                          <w:lang w:val="en-CA" w:eastAsia="zh-CN"/>
                        </w:rPr>
                        <w:t>The second SRI field and second TPMI field are associated with the first SRS resource set and they indicate the precoder(s)/rank/SRI for the second SRS resource set.</w:t>
                      </w:r>
                    </w:p>
                    <w:p w14:paraId="4DB7D296" w14:textId="06B1AED8" w:rsidR="001762AA" w:rsidRPr="003753EC" w:rsidRDefault="003753EC" w:rsidP="004D663A">
                      <w:pPr>
                        <w:numPr>
                          <w:ilvl w:val="0"/>
                          <w:numId w:val="36"/>
                        </w:numPr>
                        <w:overflowPunct/>
                        <w:autoSpaceDE/>
                        <w:autoSpaceDN/>
                        <w:adjustRightInd/>
                        <w:spacing w:after="0"/>
                        <w:jc w:val="both"/>
                        <w:textAlignment w:val="auto"/>
                        <w:rPr>
                          <w:rFonts w:ascii="Times" w:eastAsia="Batang" w:hAnsi="Times"/>
                          <w:lang w:val="en-CA" w:eastAsia="x-none"/>
                        </w:rPr>
                      </w:pPr>
                      <w:r w:rsidRPr="003753EC">
                        <w:rPr>
                          <w:rFonts w:ascii="Times" w:eastAsia="Batang" w:hAnsi="Times"/>
                          <w:lang w:val="en-CA" w:eastAsia="zh-CN"/>
                        </w:rPr>
                        <w:t>FFS: The codepoint 11 is reserved.</w:t>
                      </w:r>
                    </w:p>
                  </w:txbxContent>
                </v:textbox>
                <w10:anchorlock/>
              </v:shape>
            </w:pict>
          </mc:Fallback>
        </mc:AlternateContent>
      </w:r>
    </w:p>
    <w:p w14:paraId="471B0D5D" w14:textId="77777777" w:rsidR="00FA79A6" w:rsidRPr="00FA79A6" w:rsidRDefault="008E5768" w:rsidP="00FA79A6">
      <w:pPr>
        <w:spacing w:after="0"/>
        <w:rPr>
          <w:rFonts w:asciiTheme="majorBidi" w:hAnsiTheme="majorBidi" w:cstheme="majorBidi"/>
          <w:bCs/>
          <w:iCs/>
          <w:sz w:val="22"/>
          <w:szCs w:val="22"/>
          <w:lang w:val="en-GB"/>
        </w:rPr>
      </w:pPr>
      <w:r>
        <w:rPr>
          <w:rFonts w:asciiTheme="majorBidi" w:hAnsiTheme="majorBidi" w:cstheme="majorBidi"/>
          <w:bCs/>
          <w:iCs/>
          <w:sz w:val="22"/>
          <w:szCs w:val="22"/>
          <w:lang w:val="en-GB"/>
        </w:rPr>
        <w:t>As discussed</w:t>
      </w:r>
      <w:r w:rsidR="00B7769E">
        <w:rPr>
          <w:rFonts w:asciiTheme="majorBidi" w:hAnsiTheme="majorBidi" w:cstheme="majorBidi"/>
          <w:bCs/>
          <w:iCs/>
          <w:sz w:val="22"/>
          <w:szCs w:val="22"/>
          <w:lang w:val="en-GB"/>
        </w:rPr>
        <w:t xml:space="preserve"> during RAN1 #112-bis-e, </w:t>
      </w:r>
      <w:r w:rsidR="005C21F4">
        <w:rPr>
          <w:rFonts w:asciiTheme="majorBidi" w:hAnsiTheme="majorBidi" w:cstheme="majorBidi"/>
          <w:bCs/>
          <w:iCs/>
          <w:sz w:val="22"/>
          <w:szCs w:val="22"/>
          <w:lang w:val="en-GB"/>
        </w:rPr>
        <w:t xml:space="preserve">Alt2 and Alt3 </w:t>
      </w:r>
      <w:r w:rsidR="005A6C64">
        <w:rPr>
          <w:rFonts w:asciiTheme="majorBidi" w:hAnsiTheme="majorBidi" w:cstheme="majorBidi"/>
          <w:bCs/>
          <w:iCs/>
          <w:sz w:val="22"/>
          <w:szCs w:val="22"/>
          <w:lang w:val="en-GB"/>
        </w:rPr>
        <w:t xml:space="preserve">can both minimize DCI overhead, which is an important consideration especially </w:t>
      </w:r>
      <w:r w:rsidR="00505BE7">
        <w:rPr>
          <w:rFonts w:asciiTheme="majorBidi" w:hAnsiTheme="majorBidi" w:cstheme="majorBidi"/>
          <w:bCs/>
          <w:iCs/>
          <w:sz w:val="22"/>
          <w:szCs w:val="22"/>
          <w:lang w:val="en-GB"/>
        </w:rPr>
        <w:t>for</w:t>
      </w:r>
      <w:r w:rsidR="00560707">
        <w:rPr>
          <w:rFonts w:asciiTheme="majorBidi" w:hAnsiTheme="majorBidi" w:cstheme="majorBidi"/>
          <w:bCs/>
          <w:iCs/>
          <w:sz w:val="22"/>
          <w:szCs w:val="22"/>
          <w:lang w:val="en-GB"/>
        </w:rPr>
        <w:t xml:space="preserve"> shared digital ports</w:t>
      </w:r>
      <w:r w:rsidR="00505BE7">
        <w:rPr>
          <w:rFonts w:asciiTheme="majorBidi" w:hAnsiTheme="majorBidi" w:cstheme="majorBidi"/>
          <w:bCs/>
          <w:iCs/>
          <w:sz w:val="22"/>
          <w:szCs w:val="22"/>
          <w:lang w:val="en-GB"/>
        </w:rPr>
        <w:t xml:space="preserve">. </w:t>
      </w:r>
      <w:r w:rsidR="00FA79A6" w:rsidRPr="00FA79A6">
        <w:rPr>
          <w:rFonts w:asciiTheme="majorBidi" w:hAnsiTheme="majorBidi" w:cstheme="majorBidi"/>
          <w:bCs/>
          <w:iCs/>
          <w:sz w:val="22"/>
          <w:szCs w:val="22"/>
          <w:lang w:val="en-GB"/>
        </w:rPr>
        <w:t>However, Alt2 has the following advantages over Alt3:</w:t>
      </w:r>
    </w:p>
    <w:p w14:paraId="63D570E6" w14:textId="77777777" w:rsidR="00CD5258" w:rsidRDefault="00FA79A6" w:rsidP="004D663A">
      <w:pPr>
        <w:pStyle w:val="ListParagraph"/>
        <w:numPr>
          <w:ilvl w:val="0"/>
          <w:numId w:val="43"/>
        </w:numPr>
        <w:jc w:val="both"/>
        <w:rPr>
          <w:rFonts w:asciiTheme="majorBidi" w:hAnsiTheme="majorBidi" w:cstheme="majorBidi"/>
          <w:bCs/>
          <w:iCs/>
          <w:lang w:val="en-GB"/>
        </w:rPr>
      </w:pPr>
      <w:r w:rsidRPr="00C733AB">
        <w:rPr>
          <w:rFonts w:asciiTheme="majorBidi" w:hAnsiTheme="majorBidi" w:cstheme="majorBidi"/>
          <w:b/>
          <w:iCs/>
          <w:u w:val="single"/>
          <w:lang w:val="en-GB"/>
        </w:rPr>
        <w:t>Simplicity and consistency with existing specification</w:t>
      </w:r>
      <w:r w:rsidR="0089482A">
        <w:rPr>
          <w:rFonts w:asciiTheme="majorBidi" w:hAnsiTheme="majorBidi" w:cstheme="majorBidi"/>
          <w:bCs/>
          <w:iCs/>
          <w:lang w:val="en-GB"/>
        </w:rPr>
        <w:t>: Note that in the existing specification, there are two types of zero-padding</w:t>
      </w:r>
      <w:r w:rsidR="007F1A5C">
        <w:rPr>
          <w:rFonts w:asciiTheme="majorBidi" w:hAnsiTheme="majorBidi" w:cstheme="majorBidi"/>
          <w:bCs/>
          <w:iCs/>
          <w:lang w:val="en-GB"/>
        </w:rPr>
        <w:t>: Per DCI field and per DCI format (i.e., at the end of DCI)</w:t>
      </w:r>
      <w:r w:rsidR="00627AA8">
        <w:rPr>
          <w:rFonts w:asciiTheme="majorBidi" w:hAnsiTheme="majorBidi" w:cstheme="majorBidi"/>
          <w:bCs/>
          <w:iCs/>
          <w:lang w:val="en-GB"/>
        </w:rPr>
        <w:t xml:space="preserve">. </w:t>
      </w:r>
      <w:r w:rsidR="00393FCB">
        <w:rPr>
          <w:rFonts w:asciiTheme="majorBidi" w:hAnsiTheme="majorBidi" w:cstheme="majorBidi"/>
          <w:bCs/>
          <w:iCs/>
          <w:lang w:val="en-GB"/>
        </w:rPr>
        <w:t>Two</w:t>
      </w:r>
      <w:r w:rsidR="00627AA8">
        <w:rPr>
          <w:rFonts w:asciiTheme="majorBidi" w:hAnsiTheme="majorBidi" w:cstheme="majorBidi"/>
          <w:bCs/>
          <w:iCs/>
          <w:lang w:val="en-GB"/>
        </w:rPr>
        <w:t xml:space="preserve"> example</w:t>
      </w:r>
      <w:r w:rsidR="00393FCB">
        <w:rPr>
          <w:rFonts w:asciiTheme="majorBidi" w:hAnsiTheme="majorBidi" w:cstheme="majorBidi"/>
          <w:bCs/>
          <w:iCs/>
          <w:lang w:val="en-GB"/>
        </w:rPr>
        <w:t>s</w:t>
      </w:r>
      <w:r w:rsidR="00627AA8">
        <w:rPr>
          <w:rFonts w:asciiTheme="majorBidi" w:hAnsiTheme="majorBidi" w:cstheme="majorBidi"/>
          <w:bCs/>
          <w:iCs/>
          <w:lang w:val="en-GB"/>
        </w:rPr>
        <w:t xml:space="preserve"> for per DCI field zero-padding is </w:t>
      </w:r>
      <w:r w:rsidR="004A741C">
        <w:rPr>
          <w:rFonts w:asciiTheme="majorBidi" w:hAnsiTheme="majorBidi" w:cstheme="majorBidi"/>
          <w:bCs/>
          <w:iCs/>
          <w:lang w:val="en-GB"/>
        </w:rPr>
        <w:t>C-RNTI versus CS-RNTI</w:t>
      </w:r>
      <w:r w:rsidR="007B3076">
        <w:rPr>
          <w:rFonts w:asciiTheme="majorBidi" w:hAnsiTheme="majorBidi" w:cstheme="majorBidi"/>
          <w:bCs/>
          <w:iCs/>
          <w:lang w:val="en-GB"/>
        </w:rPr>
        <w:t xml:space="preserve"> (Rel-15)</w:t>
      </w:r>
      <w:r w:rsidR="00393FCB">
        <w:rPr>
          <w:rFonts w:asciiTheme="majorBidi" w:hAnsiTheme="majorBidi" w:cstheme="majorBidi"/>
          <w:bCs/>
          <w:iCs/>
          <w:lang w:val="en-GB"/>
        </w:rPr>
        <w:t xml:space="preserve">, and </w:t>
      </w:r>
      <w:r w:rsidR="007B3076">
        <w:rPr>
          <w:rFonts w:asciiTheme="majorBidi" w:hAnsiTheme="majorBidi" w:cstheme="majorBidi"/>
          <w:bCs/>
          <w:iCs/>
          <w:lang w:val="en-GB"/>
        </w:rPr>
        <w:t xml:space="preserve">dynamic waveform switching (Rel-18). </w:t>
      </w:r>
      <w:r w:rsidR="00B87E14">
        <w:rPr>
          <w:rFonts w:asciiTheme="majorBidi" w:hAnsiTheme="majorBidi" w:cstheme="majorBidi"/>
          <w:bCs/>
          <w:iCs/>
          <w:lang w:val="en-GB"/>
        </w:rPr>
        <w:t>Two examples for per DCI format zero-padding</w:t>
      </w:r>
      <w:r w:rsidR="00F743D3">
        <w:rPr>
          <w:rFonts w:asciiTheme="majorBidi" w:hAnsiTheme="majorBidi" w:cstheme="majorBidi"/>
          <w:bCs/>
          <w:iCs/>
          <w:lang w:val="en-GB"/>
        </w:rPr>
        <w:t xml:space="preserve"> (i.e., at the end of DCI) are multi-PUSCH/PDSCH scheduling (Rel-16/17) </w:t>
      </w:r>
      <w:r w:rsidR="00772CE1">
        <w:rPr>
          <w:rFonts w:asciiTheme="majorBidi" w:hAnsiTheme="majorBidi" w:cstheme="majorBidi"/>
          <w:bCs/>
          <w:iCs/>
          <w:lang w:val="en-GB"/>
        </w:rPr>
        <w:t xml:space="preserve">and </w:t>
      </w:r>
      <w:r w:rsidR="00956C3E">
        <w:rPr>
          <w:rFonts w:asciiTheme="majorBidi" w:hAnsiTheme="majorBidi" w:cstheme="majorBidi"/>
          <w:bCs/>
          <w:iCs/>
          <w:lang w:val="en-GB"/>
        </w:rPr>
        <w:t xml:space="preserve">alignment </w:t>
      </w:r>
      <w:r w:rsidR="00B7207C">
        <w:rPr>
          <w:rFonts w:asciiTheme="majorBidi" w:hAnsiTheme="majorBidi" w:cstheme="majorBidi"/>
          <w:bCs/>
          <w:iCs/>
          <w:lang w:val="en-GB"/>
        </w:rPr>
        <w:t>due to different DCI size in different CORESETs (Rel-15)</w:t>
      </w:r>
      <w:r w:rsidR="008D441F">
        <w:rPr>
          <w:rFonts w:asciiTheme="majorBidi" w:hAnsiTheme="majorBidi" w:cstheme="majorBidi"/>
          <w:bCs/>
          <w:iCs/>
          <w:lang w:val="en-GB"/>
        </w:rPr>
        <w:t>.</w:t>
      </w:r>
      <w:r w:rsidR="000D3319">
        <w:rPr>
          <w:rFonts w:asciiTheme="majorBidi" w:hAnsiTheme="majorBidi" w:cstheme="majorBidi"/>
          <w:bCs/>
          <w:iCs/>
          <w:lang w:val="en-GB"/>
        </w:rPr>
        <w:t xml:space="preserve"> These two examples </w:t>
      </w:r>
      <w:r w:rsidR="00F32B37">
        <w:rPr>
          <w:rFonts w:asciiTheme="majorBidi" w:hAnsiTheme="majorBidi" w:cstheme="majorBidi"/>
          <w:bCs/>
          <w:iCs/>
          <w:lang w:val="en-GB"/>
        </w:rPr>
        <w:t>(</w:t>
      </w:r>
      <w:r w:rsidR="000D3319">
        <w:rPr>
          <w:rFonts w:asciiTheme="majorBidi" w:hAnsiTheme="majorBidi" w:cstheme="majorBidi"/>
          <w:bCs/>
          <w:iCs/>
          <w:lang w:val="en-GB"/>
        </w:rPr>
        <w:t xml:space="preserve">for DCI format </w:t>
      </w:r>
      <w:r w:rsidR="00F32B37">
        <w:rPr>
          <w:rFonts w:asciiTheme="majorBidi" w:hAnsiTheme="majorBidi" w:cstheme="majorBidi"/>
          <w:bCs/>
          <w:iCs/>
          <w:lang w:val="en-GB"/>
        </w:rPr>
        <w:t>1_1 in existing spec) are copied below</w:t>
      </w:r>
      <w:r w:rsidR="00637F80">
        <w:rPr>
          <w:rFonts w:asciiTheme="majorBidi" w:hAnsiTheme="majorBidi" w:cstheme="majorBidi"/>
          <w:bCs/>
          <w:iCs/>
          <w:lang w:val="en-GB"/>
        </w:rPr>
        <w:t xml:space="preserve"> for reference</w:t>
      </w:r>
      <w:r w:rsidR="00AD03C5">
        <w:rPr>
          <w:rFonts w:asciiTheme="majorBidi" w:hAnsiTheme="majorBidi" w:cstheme="majorBidi"/>
          <w:bCs/>
          <w:iCs/>
          <w:lang w:val="en-GB"/>
        </w:rPr>
        <w:t xml:space="preserve">. </w:t>
      </w:r>
    </w:p>
    <w:p w14:paraId="07508A75" w14:textId="21A2672A" w:rsidR="00A3719D" w:rsidRPr="0089482A" w:rsidRDefault="00AD03C5"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Alt2 is consistent </w:t>
      </w:r>
      <w:r w:rsidR="00975870">
        <w:rPr>
          <w:rFonts w:asciiTheme="majorBidi" w:hAnsiTheme="majorBidi" w:cstheme="majorBidi"/>
          <w:bCs/>
          <w:iCs/>
          <w:lang w:val="en-GB"/>
        </w:rPr>
        <w:t>with these examples. However, Alt3 is a new type of zero-padding</w:t>
      </w:r>
      <w:r w:rsidR="00BE33ED">
        <w:rPr>
          <w:rFonts w:asciiTheme="majorBidi" w:hAnsiTheme="majorBidi" w:cstheme="majorBidi"/>
          <w:bCs/>
          <w:iCs/>
          <w:lang w:val="en-GB"/>
        </w:rPr>
        <w:t xml:space="preserve">. It is neither per </w:t>
      </w:r>
      <w:r w:rsidR="007B2DB4">
        <w:rPr>
          <w:rFonts w:asciiTheme="majorBidi" w:hAnsiTheme="majorBidi" w:cstheme="majorBidi"/>
          <w:bCs/>
          <w:iCs/>
          <w:lang w:val="en-GB"/>
        </w:rPr>
        <w:t xml:space="preserve">DCI </w:t>
      </w:r>
      <w:r w:rsidR="00BE33ED">
        <w:rPr>
          <w:rFonts w:asciiTheme="majorBidi" w:hAnsiTheme="majorBidi" w:cstheme="majorBidi"/>
          <w:bCs/>
          <w:iCs/>
          <w:lang w:val="en-GB"/>
        </w:rPr>
        <w:t>field nor per DCI format. In fact</w:t>
      </w:r>
      <w:r w:rsidR="007B2DB4">
        <w:rPr>
          <w:rFonts w:asciiTheme="majorBidi" w:hAnsiTheme="majorBidi" w:cstheme="majorBidi"/>
          <w:bCs/>
          <w:iCs/>
          <w:lang w:val="en-GB"/>
        </w:rPr>
        <w:t>,</w:t>
      </w:r>
      <w:r w:rsidR="00BE33ED">
        <w:rPr>
          <w:rFonts w:asciiTheme="majorBidi" w:hAnsiTheme="majorBidi" w:cstheme="majorBidi"/>
          <w:bCs/>
          <w:iCs/>
          <w:lang w:val="en-GB"/>
        </w:rPr>
        <w:t xml:space="preserve"> Alt3 requires</w:t>
      </w:r>
      <w:r w:rsidR="007B2DB4">
        <w:rPr>
          <w:rFonts w:asciiTheme="majorBidi" w:hAnsiTheme="majorBidi" w:cstheme="majorBidi"/>
          <w:bCs/>
          <w:iCs/>
          <w:lang w:val="en-GB"/>
        </w:rPr>
        <w:t xml:space="preserve"> to zero</w:t>
      </w:r>
      <w:r w:rsidR="007469EB">
        <w:rPr>
          <w:rFonts w:asciiTheme="majorBidi" w:hAnsiTheme="majorBidi" w:cstheme="majorBidi"/>
          <w:bCs/>
          <w:iCs/>
          <w:lang w:val="en-GB"/>
        </w:rPr>
        <w:t>-pad two fields (in case of SDM/SFN) versus one field (in case of sTRP)</w:t>
      </w:r>
      <w:r w:rsidR="00DA733B">
        <w:rPr>
          <w:rFonts w:asciiTheme="majorBidi" w:hAnsiTheme="majorBidi" w:cstheme="majorBidi"/>
          <w:bCs/>
          <w:iCs/>
          <w:lang w:val="en-GB"/>
        </w:rPr>
        <w:t>, which is more complicated at least in terms of description in the specifications</w:t>
      </w:r>
      <w:r w:rsidR="00F11304">
        <w:rPr>
          <w:rFonts w:asciiTheme="majorBidi" w:hAnsiTheme="majorBidi" w:cstheme="majorBidi"/>
          <w:bCs/>
          <w:iCs/>
          <w:lang w:val="en-GB"/>
        </w:rPr>
        <w:t>.</w:t>
      </w:r>
    </w:p>
    <w:p w14:paraId="4E69D70E" w14:textId="77777777" w:rsidR="009A78A3" w:rsidRPr="009A78A3" w:rsidRDefault="009A78A3" w:rsidP="009A78A3">
      <w:pPr>
        <w:pStyle w:val="ListParagraph"/>
        <w:ind w:left="1080"/>
        <w:jc w:val="both"/>
        <w:rPr>
          <w:rFonts w:ascii="Times New Roman" w:hAnsi="Times New Roman"/>
          <w:b/>
          <w:iCs/>
          <w:lang w:val="en-GB"/>
        </w:rPr>
      </w:pPr>
    </w:p>
    <w:p w14:paraId="222F4810" w14:textId="754D2724" w:rsidR="00F90EFD" w:rsidRDefault="006F280D" w:rsidP="00D35ED9">
      <w:pPr>
        <w:jc w:val="both"/>
        <w:rPr>
          <w:rFonts w:asciiTheme="majorBidi" w:hAnsiTheme="majorBidi" w:cstheme="majorBidi"/>
          <w:bCs/>
          <w:iCs/>
          <w:sz w:val="22"/>
          <w:szCs w:val="22"/>
          <w:lang w:val="en-GB"/>
        </w:rPr>
      </w:pPr>
      <w:r>
        <w:rPr>
          <w:noProof/>
        </w:rPr>
        <w:lastRenderedPageBreak/>
        <mc:AlternateContent>
          <mc:Choice Requires="wps">
            <w:drawing>
              <wp:anchor distT="0" distB="0" distL="114300" distR="114300" simplePos="0" relativeHeight="251676672" behindDoc="0" locked="0" layoutInCell="1" allowOverlap="1" wp14:anchorId="2BE37C20" wp14:editId="511DAEC4">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37F5AC" w14:textId="77777777" w:rsidR="006F280D" w:rsidRDefault="006F280D"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38.212, Section 7.3.1.2.2:</w:t>
                            </w:r>
                          </w:p>
                          <w:p w14:paraId="46D8A2AC" w14:textId="77777777" w:rsidR="006F280D" w:rsidRDefault="006F280D" w:rsidP="00D35ED9">
                            <w:pPr>
                              <w:jc w:val="both"/>
                            </w:pPr>
                            <w:r>
                              <w:t xml:space="preserve">If DCI formats 1_1 are monitored in multiple search spaces associated with multiple CORESETs in a BWP for scheduling the same serving cell, zeros shall be appended until the payload size of the DCI formats 1_1 monitored in the multiple search spaces equal to the maximum payload size of the DCI format 1_1 monitored in the multiple search spaces. </w:t>
                            </w:r>
                          </w:p>
                          <w:p w14:paraId="7FE587F5" w14:textId="77777777" w:rsidR="006F280D" w:rsidRPr="008B1935" w:rsidRDefault="006F280D" w:rsidP="008B1935">
                            <w:pPr>
                              <w:jc w:val="both"/>
                            </w:pPr>
                            <w: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E37C20" id="Text Box 9" o:spid="_x0000_s1029" type="#_x0000_t202" style="position:absolute;left:0;text-align:left;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nqxKs9AgAAfwQAAA4AAAAAAAAAAAAA&#10;AAAALgIAAGRycy9lMm9Eb2MueG1sUEsBAi0AFAAGAAgAAAAhALcMAwjXAAAABQEAAA8AAAAAAAAA&#10;AAAAAAAAlwQAAGRycy9kb3ducmV2LnhtbFBLBQYAAAAABAAEAPMAAACbBQAAAAA=&#10;" filled="f" strokeweight=".5pt">
                <v:textbox style="mso-fit-shape-to-text:t">
                  <w:txbxContent>
                    <w:p w14:paraId="5D37F5AC" w14:textId="77777777" w:rsidR="006F280D" w:rsidRDefault="006F280D"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38.212, Section 7.3.1.2.2:</w:t>
                      </w:r>
                    </w:p>
                    <w:p w14:paraId="46D8A2AC" w14:textId="77777777" w:rsidR="006F280D" w:rsidRDefault="006F280D" w:rsidP="00D35ED9">
                      <w:pPr>
                        <w:jc w:val="both"/>
                      </w:pPr>
                      <w:r>
                        <w:t xml:space="preserve">If DCI formats 1_1 are monitored in multiple search spaces associated with multiple CORESETs in a BWP for scheduling the same serving cell, zeros shall be appended until the payload size of the DCI formats 1_1 monitored in the multiple search spaces equal to the maximum payload size of the DCI format 1_1 monitored in the multiple search spaces. </w:t>
                      </w:r>
                    </w:p>
                    <w:p w14:paraId="7FE587F5" w14:textId="77777777" w:rsidR="006F280D" w:rsidRPr="008B1935" w:rsidRDefault="006F280D" w:rsidP="008B1935">
                      <w:pPr>
                        <w:jc w:val="both"/>
                      </w:pPr>
                      <w: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txbxContent>
                </v:textbox>
                <w10:wrap type="square"/>
              </v:shape>
            </w:pict>
          </mc:Fallback>
        </mc:AlternateContent>
      </w:r>
    </w:p>
    <w:p w14:paraId="2E556D2F" w14:textId="02D194FE" w:rsidR="00DA733B" w:rsidRPr="00DA733B" w:rsidRDefault="00AE4A1C" w:rsidP="004D663A">
      <w:pPr>
        <w:pStyle w:val="ListParagraph"/>
        <w:numPr>
          <w:ilvl w:val="0"/>
          <w:numId w:val="43"/>
        </w:numPr>
        <w:jc w:val="both"/>
        <w:rPr>
          <w:rFonts w:asciiTheme="majorBidi" w:hAnsiTheme="majorBidi" w:cstheme="majorBidi"/>
          <w:bCs/>
          <w:iCs/>
          <w:lang w:val="en-GB"/>
        </w:rPr>
      </w:pPr>
      <w:r w:rsidRPr="00AE4A1C">
        <w:rPr>
          <w:rFonts w:asciiTheme="majorBidi" w:hAnsiTheme="majorBidi" w:cstheme="majorBidi"/>
          <w:b/>
          <w:iCs/>
          <w:u w:val="single"/>
          <w:lang w:val="en-GB"/>
        </w:rPr>
        <w:t>Possibility of even smaller DCI overhead</w:t>
      </w:r>
      <w:r>
        <w:rPr>
          <w:rFonts w:asciiTheme="majorBidi" w:hAnsiTheme="majorBidi" w:cstheme="majorBidi"/>
          <w:bCs/>
          <w:iCs/>
          <w:lang w:val="en-GB"/>
        </w:rPr>
        <w:t xml:space="preserve">: </w:t>
      </w:r>
      <w:r w:rsidR="00E62185" w:rsidRPr="00E62185">
        <w:rPr>
          <w:rFonts w:asciiTheme="majorBidi" w:hAnsiTheme="majorBidi" w:cstheme="majorBidi"/>
          <w:bCs/>
          <w:iCs/>
          <w:lang w:val="en-GB"/>
        </w:rPr>
        <w:t xml:space="preserve">If there are other fields </w:t>
      </w:r>
      <w:r w:rsidR="00231695">
        <w:rPr>
          <w:rFonts w:asciiTheme="majorBidi" w:hAnsiTheme="majorBidi" w:cstheme="majorBidi"/>
          <w:bCs/>
          <w:iCs/>
          <w:lang w:val="en-GB"/>
        </w:rPr>
        <w:t>of</w:t>
      </w:r>
      <w:r w:rsidR="00E62185" w:rsidRPr="00E62185">
        <w:rPr>
          <w:rFonts w:asciiTheme="majorBidi" w:hAnsiTheme="majorBidi" w:cstheme="majorBidi"/>
          <w:bCs/>
          <w:iCs/>
          <w:lang w:val="en-GB"/>
        </w:rPr>
        <w:t xml:space="preserve"> the DCI that their bit-width are a function of sTRP versus SDM</w:t>
      </w:r>
      <w:r w:rsidR="00E62185">
        <w:rPr>
          <w:rFonts w:asciiTheme="majorBidi" w:hAnsiTheme="majorBidi" w:cstheme="majorBidi"/>
          <w:bCs/>
          <w:iCs/>
          <w:lang w:val="en-GB"/>
        </w:rPr>
        <w:t>/SFN</w:t>
      </w:r>
      <w:r w:rsidR="00E62185" w:rsidRPr="00E62185">
        <w:rPr>
          <w:rFonts w:asciiTheme="majorBidi" w:hAnsiTheme="majorBidi" w:cstheme="majorBidi"/>
          <w:bCs/>
          <w:iCs/>
          <w:lang w:val="en-GB"/>
        </w:rPr>
        <w:t>, Alt2 becomes better than Alt3 in terms of DCI size.</w:t>
      </w:r>
      <w:r w:rsidR="00E62185">
        <w:rPr>
          <w:rFonts w:asciiTheme="majorBidi" w:hAnsiTheme="majorBidi" w:cstheme="majorBidi"/>
          <w:bCs/>
          <w:iCs/>
          <w:lang w:val="en-GB"/>
        </w:rPr>
        <w:t xml:space="preserve"> One such example</w:t>
      </w:r>
      <w:r w:rsidR="00B8777A">
        <w:rPr>
          <w:rFonts w:asciiTheme="majorBidi" w:hAnsiTheme="majorBidi" w:cstheme="majorBidi"/>
          <w:bCs/>
          <w:iCs/>
          <w:lang w:val="en-GB"/>
        </w:rPr>
        <w:t xml:space="preserve"> is PT</w:t>
      </w:r>
      <w:r w:rsidR="001976CF">
        <w:rPr>
          <w:rFonts w:asciiTheme="majorBidi" w:hAnsiTheme="majorBidi" w:cstheme="majorBidi"/>
          <w:bCs/>
          <w:iCs/>
          <w:lang w:val="en-GB"/>
        </w:rPr>
        <w:t>R</w:t>
      </w:r>
      <w:r>
        <w:rPr>
          <w:rFonts w:asciiTheme="majorBidi" w:hAnsiTheme="majorBidi" w:cstheme="majorBidi"/>
          <w:bCs/>
          <w:iCs/>
          <w:lang w:val="en-GB"/>
        </w:rPr>
        <w:t>S-DMRS</w:t>
      </w:r>
      <w:r w:rsidR="009813DE">
        <w:rPr>
          <w:rFonts w:asciiTheme="majorBidi" w:hAnsiTheme="majorBidi" w:cstheme="majorBidi"/>
          <w:bCs/>
          <w:iCs/>
          <w:lang w:val="en-GB"/>
        </w:rPr>
        <w:t xml:space="preserve"> association field</w:t>
      </w:r>
      <w:r w:rsidR="001719A8">
        <w:rPr>
          <w:rFonts w:asciiTheme="majorBidi" w:hAnsiTheme="majorBidi" w:cstheme="majorBidi"/>
          <w:bCs/>
          <w:iCs/>
          <w:lang w:val="en-GB"/>
        </w:rPr>
        <w:t xml:space="preserve"> as discussed in more details </w:t>
      </w:r>
      <w:r w:rsidR="001D0116">
        <w:rPr>
          <w:rFonts w:asciiTheme="majorBidi" w:hAnsiTheme="majorBidi" w:cstheme="majorBidi"/>
          <w:bCs/>
          <w:iCs/>
          <w:lang w:val="en-GB"/>
        </w:rPr>
        <w:t>below</w:t>
      </w:r>
      <w:r w:rsidR="009813DE">
        <w:rPr>
          <w:rFonts w:asciiTheme="majorBidi" w:hAnsiTheme="majorBidi" w:cstheme="majorBidi"/>
          <w:bCs/>
          <w:iCs/>
          <w:lang w:val="en-GB"/>
        </w:rPr>
        <w:t xml:space="preserve">. The reason </w:t>
      </w:r>
      <w:r w:rsidR="001D0116">
        <w:rPr>
          <w:rFonts w:asciiTheme="majorBidi" w:hAnsiTheme="majorBidi" w:cstheme="majorBidi"/>
          <w:bCs/>
          <w:iCs/>
          <w:lang w:val="en-GB"/>
        </w:rPr>
        <w:t xml:space="preserve">that Alt2 can have smaller DCI size </w:t>
      </w:r>
      <w:r w:rsidR="00EC1799">
        <w:rPr>
          <w:rFonts w:asciiTheme="majorBidi" w:hAnsiTheme="majorBidi" w:cstheme="majorBidi"/>
          <w:bCs/>
          <w:iCs/>
          <w:lang w:val="en-GB"/>
        </w:rPr>
        <w:t xml:space="preserve">compared to Alt3 in this case is that zero-padding </w:t>
      </w:r>
      <w:r w:rsidR="007E6F46">
        <w:rPr>
          <w:rFonts w:asciiTheme="majorBidi" w:hAnsiTheme="majorBidi" w:cstheme="majorBidi"/>
          <w:bCs/>
          <w:iCs/>
          <w:lang w:val="en-GB"/>
        </w:rPr>
        <w:t>is at the end of the DCI</w:t>
      </w:r>
      <w:r w:rsidR="00315B95">
        <w:rPr>
          <w:rFonts w:asciiTheme="majorBidi" w:hAnsiTheme="majorBidi" w:cstheme="majorBidi"/>
          <w:bCs/>
          <w:iCs/>
          <w:lang w:val="en-GB"/>
        </w:rPr>
        <w:t>, and Alt3 cannot</w:t>
      </w:r>
      <w:r w:rsidR="008462D5">
        <w:rPr>
          <w:rFonts w:asciiTheme="majorBidi" w:hAnsiTheme="majorBidi" w:cstheme="majorBidi"/>
          <w:bCs/>
          <w:iCs/>
          <w:lang w:val="en-GB"/>
        </w:rPr>
        <w:t xml:space="preserve"> minimize the DCI overhead in this case unless if concatenation of three fields (</w:t>
      </w:r>
      <w:r w:rsidR="008248ED">
        <w:rPr>
          <w:rFonts w:asciiTheme="majorBidi" w:hAnsiTheme="majorBidi" w:cstheme="majorBidi"/>
          <w:bCs/>
          <w:iCs/>
          <w:lang w:val="en-GB"/>
        </w:rPr>
        <w:t xml:space="preserve">two TPMI/SRI fields + PTRS-DMRS association field) </w:t>
      </w:r>
      <w:r w:rsidR="00C561AA">
        <w:rPr>
          <w:rFonts w:asciiTheme="majorBidi" w:hAnsiTheme="majorBidi" w:cstheme="majorBidi"/>
          <w:bCs/>
          <w:iCs/>
          <w:lang w:val="en-GB"/>
        </w:rPr>
        <w:t xml:space="preserve">is considered, which is not reasonable.  </w:t>
      </w:r>
    </w:p>
    <w:p w14:paraId="72D9FF2E" w14:textId="7549C7DE" w:rsidR="00DA733B" w:rsidRDefault="00DA733B" w:rsidP="00D35ED9">
      <w:pPr>
        <w:jc w:val="both"/>
        <w:rPr>
          <w:rFonts w:asciiTheme="majorBidi" w:hAnsiTheme="majorBidi" w:cstheme="majorBidi"/>
          <w:bCs/>
          <w:iCs/>
          <w:sz w:val="22"/>
          <w:szCs w:val="22"/>
          <w:lang w:val="en-GB"/>
        </w:rPr>
      </w:pPr>
    </w:p>
    <w:p w14:paraId="2A8582F7" w14:textId="0A76E0BF" w:rsidR="00E012F5" w:rsidRDefault="001B6B31"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Note that Alt1 or Alt4 should be avoided </w:t>
      </w:r>
      <w:r w:rsidR="00BC3D28">
        <w:rPr>
          <w:rFonts w:asciiTheme="majorBidi" w:hAnsiTheme="majorBidi" w:cstheme="majorBidi"/>
          <w:bCs/>
          <w:iCs/>
          <w:sz w:val="22"/>
          <w:szCs w:val="22"/>
          <w:lang w:val="en-GB"/>
        </w:rPr>
        <w:t>especially for shared digital ports given that the DCI overhead saving is non-trivial</w:t>
      </w:r>
      <w:r w:rsidR="004C4C34">
        <w:rPr>
          <w:rFonts w:asciiTheme="majorBidi" w:hAnsiTheme="majorBidi" w:cstheme="majorBidi"/>
          <w:bCs/>
          <w:iCs/>
          <w:sz w:val="22"/>
          <w:szCs w:val="22"/>
          <w:lang w:val="en-GB"/>
        </w:rPr>
        <w:t xml:space="preserve"> (it is not only limited to 1 or 2 bits, and it can be more). One example is </w:t>
      </w:r>
      <w:r w:rsidR="0046362B">
        <w:rPr>
          <w:rFonts w:asciiTheme="majorBidi" w:hAnsiTheme="majorBidi" w:cstheme="majorBidi"/>
          <w:bCs/>
          <w:iCs/>
          <w:sz w:val="22"/>
          <w:szCs w:val="22"/>
          <w:lang w:val="en-GB"/>
        </w:rPr>
        <w:t>shown below:</w:t>
      </w:r>
    </w:p>
    <w:p w14:paraId="2CB4BCA4" w14:textId="3E7EAEC5" w:rsidR="001A649F" w:rsidRDefault="00574329" w:rsidP="001A649F">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Assume legacy max rank=</w:t>
      </w:r>
      <w:r w:rsidR="007254BF">
        <w:rPr>
          <w:rFonts w:asciiTheme="majorBidi" w:hAnsiTheme="majorBidi" w:cstheme="majorBidi"/>
          <w:bCs/>
          <w:iCs/>
          <w:sz w:val="22"/>
          <w:szCs w:val="22"/>
          <w:lang w:val="en-GB"/>
        </w:rPr>
        <w:t xml:space="preserve">2, new max rank for SDM=1, </w:t>
      </w:r>
      <w:r w:rsidR="00650B25" w:rsidRPr="00650B25">
        <w:rPr>
          <w:rFonts w:asciiTheme="majorBidi" w:hAnsiTheme="majorBidi" w:cstheme="majorBidi"/>
          <w:bCs/>
          <w:iCs/>
          <w:sz w:val="22"/>
          <w:szCs w:val="22"/>
          <w:lang w:val="en-GB"/>
        </w:rPr>
        <w:t xml:space="preserve">codebookSubset = </w:t>
      </w:r>
      <w:r w:rsidR="00650B25" w:rsidRPr="00650B25">
        <w:rPr>
          <w:rFonts w:asciiTheme="majorBidi" w:hAnsiTheme="majorBidi" w:cstheme="majorBidi"/>
          <w:bCs/>
          <w:i/>
          <w:sz w:val="22"/>
          <w:szCs w:val="22"/>
          <w:lang w:val="en-GB"/>
        </w:rPr>
        <w:t>fullyAndPartialAndNonCoherent</w:t>
      </w:r>
      <w:r w:rsidR="00650B25">
        <w:rPr>
          <w:rFonts w:asciiTheme="majorBidi" w:hAnsiTheme="majorBidi" w:cstheme="majorBidi"/>
          <w:bCs/>
          <w:iCs/>
          <w:sz w:val="22"/>
          <w:szCs w:val="22"/>
          <w:lang w:val="en-GB"/>
        </w:rPr>
        <w:t>, shared digital ports</w:t>
      </w:r>
      <w:r w:rsidR="00ED6EA0">
        <w:rPr>
          <w:rFonts w:asciiTheme="majorBidi" w:hAnsiTheme="majorBidi" w:cstheme="majorBidi"/>
          <w:bCs/>
          <w:iCs/>
          <w:sz w:val="22"/>
          <w:szCs w:val="22"/>
          <w:lang w:val="en-GB"/>
        </w:rPr>
        <w:t xml:space="preserve">, and </w:t>
      </w:r>
      <w:r w:rsidR="00785988">
        <w:rPr>
          <w:rFonts w:asciiTheme="majorBidi" w:hAnsiTheme="majorBidi" w:cstheme="majorBidi"/>
          <w:bCs/>
          <w:iCs/>
          <w:sz w:val="22"/>
          <w:szCs w:val="22"/>
          <w:lang w:val="en-GB"/>
        </w:rPr>
        <w:t>4</w:t>
      </w:r>
      <w:r w:rsidR="00ED6EA0">
        <w:rPr>
          <w:rFonts w:asciiTheme="majorBidi" w:hAnsiTheme="majorBidi" w:cstheme="majorBidi"/>
          <w:bCs/>
          <w:iCs/>
          <w:sz w:val="22"/>
          <w:szCs w:val="22"/>
          <w:lang w:val="en-GB"/>
        </w:rPr>
        <w:t>-port SRS resources:</w:t>
      </w:r>
    </w:p>
    <w:p w14:paraId="4578533A" w14:textId="0E4FE28B" w:rsidR="001A649F" w:rsidRDefault="001A649F" w:rsidP="004D663A">
      <w:pPr>
        <w:pStyle w:val="ListParagraph"/>
        <w:numPr>
          <w:ilvl w:val="0"/>
          <w:numId w:val="43"/>
        </w:numPr>
        <w:jc w:val="both"/>
        <w:rPr>
          <w:rFonts w:asciiTheme="majorBidi" w:hAnsiTheme="majorBidi" w:cstheme="majorBidi"/>
          <w:bCs/>
          <w:iCs/>
          <w:lang w:val="en-GB"/>
        </w:rPr>
      </w:pPr>
      <w:r>
        <w:rPr>
          <w:rFonts w:asciiTheme="majorBidi" w:hAnsiTheme="majorBidi" w:cstheme="majorBidi"/>
          <w:bCs/>
          <w:iCs/>
          <w:lang w:val="en-GB"/>
        </w:rPr>
        <w:t>Under Alt3 assumption for shared digital ports, we have</w:t>
      </w:r>
      <w:r w:rsidR="00537518">
        <w:rPr>
          <w:rFonts w:asciiTheme="majorBidi" w:hAnsiTheme="majorBidi" w:cstheme="majorBidi"/>
          <w:bCs/>
          <w:iCs/>
          <w:lang w:val="en-GB"/>
        </w:rPr>
        <w:t xml:space="preserve"> the following number of bits </w:t>
      </w:r>
      <w:r w:rsidR="00567258">
        <w:rPr>
          <w:rFonts w:asciiTheme="majorBidi" w:hAnsiTheme="majorBidi" w:cstheme="majorBidi"/>
          <w:bCs/>
          <w:iCs/>
          <w:lang w:val="en-GB"/>
        </w:rPr>
        <w:t>considering the TPMI field for sTRP</w:t>
      </w:r>
      <w:r w:rsidR="00785988">
        <w:rPr>
          <w:rFonts w:asciiTheme="majorBidi" w:hAnsiTheme="majorBidi" w:cstheme="majorBidi"/>
          <w:bCs/>
          <w:iCs/>
          <w:lang w:val="en-GB"/>
        </w:rPr>
        <w:t xml:space="preserve"> and</w:t>
      </w:r>
      <w:r w:rsidR="00537518">
        <w:rPr>
          <w:rFonts w:asciiTheme="majorBidi" w:hAnsiTheme="majorBidi" w:cstheme="majorBidi"/>
          <w:bCs/>
          <w:iCs/>
          <w:lang w:val="en-GB"/>
        </w:rPr>
        <w:t xml:space="preserve"> the two TPMI fields</w:t>
      </w:r>
      <w:r w:rsidR="00785988">
        <w:rPr>
          <w:rFonts w:asciiTheme="majorBidi" w:hAnsiTheme="majorBidi" w:cstheme="majorBidi"/>
          <w:bCs/>
          <w:iCs/>
          <w:lang w:val="en-GB"/>
        </w:rPr>
        <w:t xml:space="preserve"> for SDM</w:t>
      </w:r>
      <w:r w:rsidR="0019712A">
        <w:rPr>
          <w:rFonts w:asciiTheme="majorBidi" w:hAnsiTheme="majorBidi" w:cstheme="majorBidi"/>
          <w:bCs/>
          <w:iCs/>
          <w:lang w:val="en-GB"/>
        </w:rPr>
        <w:t>:</w:t>
      </w:r>
    </w:p>
    <w:p w14:paraId="56CCD634" w14:textId="54C0E4E2" w:rsidR="0019712A" w:rsidRDefault="0019712A"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Alt1: </w:t>
      </w:r>
      <w:r w:rsidR="00A16788">
        <w:rPr>
          <w:rFonts w:asciiTheme="majorBidi" w:hAnsiTheme="majorBidi" w:cstheme="majorBidi"/>
          <w:bCs/>
          <w:iCs/>
          <w:lang w:val="en-GB"/>
        </w:rPr>
        <w:t>6+3</w:t>
      </w:r>
      <w:r w:rsidR="004C10D0">
        <w:rPr>
          <w:rFonts w:asciiTheme="majorBidi" w:hAnsiTheme="majorBidi" w:cstheme="majorBidi"/>
          <w:bCs/>
          <w:iCs/>
          <w:lang w:val="en-GB"/>
        </w:rPr>
        <w:t>=</w:t>
      </w:r>
      <w:r w:rsidR="00CB0D63">
        <w:rPr>
          <w:rFonts w:asciiTheme="majorBidi" w:hAnsiTheme="majorBidi" w:cstheme="majorBidi"/>
          <w:bCs/>
          <w:iCs/>
          <w:lang w:val="en-GB"/>
        </w:rPr>
        <w:t>9</w:t>
      </w:r>
    </w:p>
    <w:p w14:paraId="39D4A804" w14:textId="3B9C05BE" w:rsidR="00537518" w:rsidRDefault="00537518"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Alt2/3: </w:t>
      </w:r>
      <w:r w:rsidR="00B53D46">
        <w:rPr>
          <w:rFonts w:asciiTheme="majorBidi" w:hAnsiTheme="majorBidi" w:cstheme="majorBidi"/>
          <w:bCs/>
          <w:iCs/>
          <w:lang w:val="en-GB"/>
        </w:rPr>
        <w:t>max(6,</w:t>
      </w:r>
      <w:r w:rsidR="00CB0D63">
        <w:rPr>
          <w:rFonts w:asciiTheme="majorBidi" w:hAnsiTheme="majorBidi" w:cstheme="majorBidi"/>
          <w:bCs/>
          <w:iCs/>
          <w:lang w:val="en-GB"/>
        </w:rPr>
        <w:t>3+3</w:t>
      </w:r>
      <w:r w:rsidR="00B53D46">
        <w:rPr>
          <w:rFonts w:asciiTheme="majorBidi" w:hAnsiTheme="majorBidi" w:cstheme="majorBidi"/>
          <w:bCs/>
          <w:iCs/>
          <w:lang w:val="en-GB"/>
        </w:rPr>
        <w:t>)</w:t>
      </w:r>
      <w:r w:rsidR="00CB0D63">
        <w:rPr>
          <w:rFonts w:asciiTheme="majorBidi" w:hAnsiTheme="majorBidi" w:cstheme="majorBidi"/>
          <w:bCs/>
          <w:iCs/>
          <w:lang w:val="en-GB"/>
        </w:rPr>
        <w:t>=6</w:t>
      </w:r>
      <w:r>
        <w:rPr>
          <w:rFonts w:asciiTheme="majorBidi" w:hAnsiTheme="majorBidi" w:cstheme="majorBidi"/>
          <w:bCs/>
          <w:iCs/>
          <w:lang w:val="en-GB"/>
        </w:rPr>
        <w:t xml:space="preserve"> </w:t>
      </w:r>
    </w:p>
    <w:p w14:paraId="015C1994" w14:textId="239DA2B1" w:rsidR="004C10D0" w:rsidRDefault="004C10D0"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Alt4: </w:t>
      </w:r>
      <w:r w:rsidR="00CB0D63">
        <w:rPr>
          <w:rFonts w:asciiTheme="majorBidi" w:hAnsiTheme="majorBidi" w:cstheme="majorBidi"/>
          <w:bCs/>
          <w:iCs/>
          <w:lang w:val="en-GB"/>
        </w:rPr>
        <w:t>6</w:t>
      </w:r>
      <w:r>
        <w:rPr>
          <w:rFonts w:asciiTheme="majorBidi" w:hAnsiTheme="majorBidi" w:cstheme="majorBidi"/>
          <w:bCs/>
          <w:iCs/>
          <w:lang w:val="en-GB"/>
        </w:rPr>
        <w:t>+</w:t>
      </w:r>
      <w:r w:rsidR="00CB0D63">
        <w:rPr>
          <w:rFonts w:asciiTheme="majorBidi" w:hAnsiTheme="majorBidi" w:cstheme="majorBidi"/>
          <w:bCs/>
          <w:iCs/>
          <w:lang w:val="en-GB"/>
        </w:rPr>
        <w:t>6</w:t>
      </w:r>
      <w:r>
        <w:rPr>
          <w:rFonts w:asciiTheme="majorBidi" w:hAnsiTheme="majorBidi" w:cstheme="majorBidi"/>
          <w:bCs/>
          <w:iCs/>
          <w:lang w:val="en-GB"/>
        </w:rPr>
        <w:t>=</w:t>
      </w:r>
      <w:r w:rsidR="00CB0D63">
        <w:rPr>
          <w:rFonts w:asciiTheme="majorBidi" w:hAnsiTheme="majorBidi" w:cstheme="majorBidi"/>
          <w:bCs/>
          <w:iCs/>
          <w:lang w:val="en-GB"/>
        </w:rPr>
        <w:t>12</w:t>
      </w:r>
    </w:p>
    <w:p w14:paraId="1025D065" w14:textId="113791C5" w:rsidR="0019712A" w:rsidRDefault="0019712A" w:rsidP="004D663A">
      <w:pPr>
        <w:pStyle w:val="ListParagraph"/>
        <w:numPr>
          <w:ilvl w:val="0"/>
          <w:numId w:val="43"/>
        </w:numPr>
        <w:jc w:val="both"/>
        <w:rPr>
          <w:rFonts w:asciiTheme="majorBidi" w:hAnsiTheme="majorBidi" w:cstheme="majorBidi"/>
          <w:bCs/>
          <w:iCs/>
          <w:lang w:val="en-GB"/>
        </w:rPr>
      </w:pPr>
      <w:r>
        <w:rPr>
          <w:rFonts w:asciiTheme="majorBidi" w:hAnsiTheme="majorBidi" w:cstheme="majorBidi"/>
          <w:bCs/>
          <w:iCs/>
          <w:lang w:val="en-GB"/>
        </w:rPr>
        <w:t xml:space="preserve">Under Alt1 assumption for shared digital ports, </w:t>
      </w:r>
      <w:r w:rsidR="004C10D0">
        <w:rPr>
          <w:rFonts w:asciiTheme="majorBidi" w:hAnsiTheme="majorBidi" w:cstheme="majorBidi"/>
          <w:bCs/>
          <w:iCs/>
          <w:lang w:val="en-GB"/>
        </w:rPr>
        <w:t>we have the following number of bits for the two TPMI fields</w:t>
      </w:r>
      <w:r>
        <w:rPr>
          <w:rFonts w:asciiTheme="majorBidi" w:hAnsiTheme="majorBidi" w:cstheme="majorBidi"/>
          <w:bCs/>
          <w:iCs/>
          <w:lang w:val="en-GB"/>
        </w:rPr>
        <w:t>:</w:t>
      </w:r>
    </w:p>
    <w:p w14:paraId="7ADEBF41" w14:textId="24BC9FD6" w:rsidR="004C10D0" w:rsidRDefault="004C10D0"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Alt1: </w:t>
      </w:r>
      <w:r w:rsidR="00BE3451">
        <w:rPr>
          <w:rFonts w:asciiTheme="majorBidi" w:hAnsiTheme="majorBidi" w:cstheme="majorBidi"/>
          <w:bCs/>
          <w:iCs/>
          <w:lang w:val="en-GB"/>
        </w:rPr>
        <w:t>6</w:t>
      </w:r>
      <w:r>
        <w:rPr>
          <w:rFonts w:asciiTheme="majorBidi" w:hAnsiTheme="majorBidi" w:cstheme="majorBidi"/>
          <w:bCs/>
          <w:iCs/>
          <w:lang w:val="en-GB"/>
        </w:rPr>
        <w:t>+</w:t>
      </w:r>
      <w:r w:rsidR="00BE3451">
        <w:rPr>
          <w:rFonts w:asciiTheme="majorBidi" w:hAnsiTheme="majorBidi" w:cstheme="majorBidi"/>
          <w:bCs/>
          <w:iCs/>
          <w:lang w:val="en-GB"/>
        </w:rPr>
        <w:t>4</w:t>
      </w:r>
      <w:r>
        <w:rPr>
          <w:rFonts w:asciiTheme="majorBidi" w:hAnsiTheme="majorBidi" w:cstheme="majorBidi"/>
          <w:bCs/>
          <w:iCs/>
          <w:lang w:val="en-GB"/>
        </w:rPr>
        <w:t>=</w:t>
      </w:r>
      <w:r w:rsidR="00BE3451">
        <w:rPr>
          <w:rFonts w:asciiTheme="majorBidi" w:hAnsiTheme="majorBidi" w:cstheme="majorBidi"/>
          <w:bCs/>
          <w:iCs/>
          <w:lang w:val="en-GB"/>
        </w:rPr>
        <w:t>10</w:t>
      </w:r>
    </w:p>
    <w:p w14:paraId="4E5C2409" w14:textId="74DA5946" w:rsidR="004C10D0" w:rsidRDefault="004C10D0"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Alt2/3: </w:t>
      </w:r>
      <w:r w:rsidR="00B53D46">
        <w:rPr>
          <w:rFonts w:asciiTheme="majorBidi" w:hAnsiTheme="majorBidi" w:cstheme="majorBidi"/>
          <w:bCs/>
          <w:iCs/>
          <w:lang w:val="en-GB"/>
        </w:rPr>
        <w:t>max(6,</w:t>
      </w:r>
      <w:r w:rsidR="005161FC">
        <w:rPr>
          <w:rFonts w:asciiTheme="majorBidi" w:hAnsiTheme="majorBidi" w:cstheme="majorBidi"/>
          <w:bCs/>
          <w:iCs/>
          <w:lang w:val="en-GB"/>
        </w:rPr>
        <w:t>4+4)</w:t>
      </w:r>
      <w:r>
        <w:rPr>
          <w:rFonts w:asciiTheme="majorBidi" w:hAnsiTheme="majorBidi" w:cstheme="majorBidi"/>
          <w:bCs/>
          <w:iCs/>
          <w:lang w:val="en-GB"/>
        </w:rPr>
        <w:t>=</w:t>
      </w:r>
      <w:r w:rsidR="005161FC">
        <w:rPr>
          <w:rFonts w:asciiTheme="majorBidi" w:hAnsiTheme="majorBidi" w:cstheme="majorBidi"/>
          <w:bCs/>
          <w:iCs/>
          <w:lang w:val="en-GB"/>
        </w:rPr>
        <w:t>8</w:t>
      </w:r>
      <w:r>
        <w:rPr>
          <w:rFonts w:asciiTheme="majorBidi" w:hAnsiTheme="majorBidi" w:cstheme="majorBidi"/>
          <w:bCs/>
          <w:iCs/>
          <w:lang w:val="en-GB"/>
        </w:rPr>
        <w:t xml:space="preserve"> </w:t>
      </w:r>
    </w:p>
    <w:p w14:paraId="3FDF5E30" w14:textId="73A3880B" w:rsidR="004C10D0" w:rsidRDefault="004C10D0" w:rsidP="004D663A">
      <w:pPr>
        <w:pStyle w:val="ListParagraph"/>
        <w:numPr>
          <w:ilvl w:val="1"/>
          <w:numId w:val="43"/>
        </w:numPr>
        <w:jc w:val="both"/>
        <w:rPr>
          <w:rFonts w:asciiTheme="majorBidi" w:hAnsiTheme="majorBidi" w:cstheme="majorBidi"/>
          <w:bCs/>
          <w:iCs/>
          <w:lang w:val="en-GB"/>
        </w:rPr>
      </w:pPr>
      <w:r>
        <w:rPr>
          <w:rFonts w:asciiTheme="majorBidi" w:hAnsiTheme="majorBidi" w:cstheme="majorBidi"/>
          <w:bCs/>
          <w:iCs/>
          <w:lang w:val="en-GB"/>
        </w:rPr>
        <w:t xml:space="preserve">Alt4: </w:t>
      </w:r>
      <w:r w:rsidR="005161FC">
        <w:rPr>
          <w:rFonts w:asciiTheme="majorBidi" w:hAnsiTheme="majorBidi" w:cstheme="majorBidi"/>
          <w:bCs/>
          <w:iCs/>
          <w:lang w:val="en-GB"/>
        </w:rPr>
        <w:t>6</w:t>
      </w:r>
      <w:r>
        <w:rPr>
          <w:rFonts w:asciiTheme="majorBidi" w:hAnsiTheme="majorBidi" w:cstheme="majorBidi"/>
          <w:bCs/>
          <w:iCs/>
          <w:lang w:val="en-GB"/>
        </w:rPr>
        <w:t>+</w:t>
      </w:r>
      <w:r w:rsidR="005161FC">
        <w:rPr>
          <w:rFonts w:asciiTheme="majorBidi" w:hAnsiTheme="majorBidi" w:cstheme="majorBidi"/>
          <w:bCs/>
          <w:iCs/>
          <w:lang w:val="en-GB"/>
        </w:rPr>
        <w:t>6</w:t>
      </w:r>
      <w:r>
        <w:rPr>
          <w:rFonts w:asciiTheme="majorBidi" w:hAnsiTheme="majorBidi" w:cstheme="majorBidi"/>
          <w:bCs/>
          <w:iCs/>
          <w:lang w:val="en-GB"/>
        </w:rPr>
        <w:t>=</w:t>
      </w:r>
      <w:r w:rsidR="00C000EF">
        <w:rPr>
          <w:rFonts w:asciiTheme="majorBidi" w:hAnsiTheme="majorBidi" w:cstheme="majorBidi"/>
          <w:bCs/>
          <w:iCs/>
          <w:lang w:val="en-GB"/>
        </w:rPr>
        <w:t>12</w:t>
      </w:r>
    </w:p>
    <w:p w14:paraId="1BDFFC4C" w14:textId="00A9CF19" w:rsidR="004C10D0" w:rsidRDefault="004C10D0" w:rsidP="004C10D0">
      <w:pPr>
        <w:jc w:val="both"/>
        <w:rPr>
          <w:rFonts w:asciiTheme="majorBidi" w:hAnsiTheme="majorBidi" w:cstheme="majorBidi"/>
          <w:bCs/>
          <w:iCs/>
          <w:sz w:val="22"/>
          <w:szCs w:val="22"/>
          <w:lang w:val="en-GB"/>
        </w:rPr>
      </w:pPr>
      <w:r w:rsidRPr="004C10D0">
        <w:rPr>
          <w:rFonts w:asciiTheme="majorBidi" w:hAnsiTheme="majorBidi" w:cstheme="majorBidi"/>
          <w:bCs/>
          <w:iCs/>
          <w:sz w:val="22"/>
          <w:szCs w:val="22"/>
          <w:lang w:val="en-GB"/>
        </w:rPr>
        <w:t xml:space="preserve">Hence, </w:t>
      </w:r>
      <w:r w:rsidR="00092EDC">
        <w:rPr>
          <w:rFonts w:asciiTheme="majorBidi" w:hAnsiTheme="majorBidi" w:cstheme="majorBidi"/>
          <w:bCs/>
          <w:iCs/>
          <w:sz w:val="22"/>
          <w:szCs w:val="22"/>
          <w:lang w:val="en-GB"/>
        </w:rPr>
        <w:t xml:space="preserve">compared to Alt1, we can save </w:t>
      </w:r>
      <w:r w:rsidR="00C000EF">
        <w:rPr>
          <w:rFonts w:asciiTheme="majorBidi" w:hAnsiTheme="majorBidi" w:cstheme="majorBidi"/>
          <w:bCs/>
          <w:iCs/>
          <w:sz w:val="22"/>
          <w:szCs w:val="22"/>
          <w:lang w:val="en-GB"/>
        </w:rPr>
        <w:t>3</w:t>
      </w:r>
      <w:r w:rsidR="001934A4">
        <w:rPr>
          <w:rFonts w:asciiTheme="majorBidi" w:hAnsiTheme="majorBidi" w:cstheme="majorBidi"/>
          <w:bCs/>
          <w:iCs/>
          <w:sz w:val="22"/>
          <w:szCs w:val="22"/>
          <w:lang w:val="en-GB"/>
        </w:rPr>
        <w:t xml:space="preserve"> or </w:t>
      </w:r>
      <w:r w:rsidR="00C000EF">
        <w:rPr>
          <w:rFonts w:asciiTheme="majorBidi" w:hAnsiTheme="majorBidi" w:cstheme="majorBidi"/>
          <w:bCs/>
          <w:iCs/>
          <w:sz w:val="22"/>
          <w:szCs w:val="22"/>
          <w:lang w:val="en-GB"/>
        </w:rPr>
        <w:t>2</w:t>
      </w:r>
      <w:r w:rsidR="001934A4">
        <w:rPr>
          <w:rFonts w:asciiTheme="majorBidi" w:hAnsiTheme="majorBidi" w:cstheme="majorBidi"/>
          <w:bCs/>
          <w:iCs/>
          <w:sz w:val="22"/>
          <w:szCs w:val="22"/>
          <w:lang w:val="en-GB"/>
        </w:rPr>
        <w:t xml:space="preserve"> bits </w:t>
      </w:r>
      <w:r w:rsidR="003E75E3">
        <w:rPr>
          <w:rFonts w:asciiTheme="majorBidi" w:hAnsiTheme="majorBidi" w:cstheme="majorBidi"/>
          <w:bCs/>
          <w:iCs/>
          <w:sz w:val="22"/>
          <w:szCs w:val="22"/>
          <w:lang w:val="en-GB"/>
        </w:rPr>
        <w:t>with</w:t>
      </w:r>
      <w:r w:rsidR="001934A4">
        <w:rPr>
          <w:rFonts w:asciiTheme="majorBidi" w:hAnsiTheme="majorBidi" w:cstheme="majorBidi"/>
          <w:bCs/>
          <w:iCs/>
          <w:sz w:val="22"/>
          <w:szCs w:val="22"/>
          <w:lang w:val="en-GB"/>
        </w:rPr>
        <w:t xml:space="preserve"> Alt2/3.</w:t>
      </w:r>
      <w:r w:rsidR="00C000EF">
        <w:rPr>
          <w:rFonts w:asciiTheme="majorBidi" w:hAnsiTheme="majorBidi" w:cstheme="majorBidi"/>
          <w:bCs/>
          <w:iCs/>
          <w:sz w:val="22"/>
          <w:szCs w:val="22"/>
          <w:lang w:val="en-GB"/>
        </w:rPr>
        <w:t xml:space="preserve"> Compared to Alt4, </w:t>
      </w:r>
      <w:r w:rsidR="00C028CC">
        <w:rPr>
          <w:rFonts w:asciiTheme="majorBidi" w:hAnsiTheme="majorBidi" w:cstheme="majorBidi"/>
          <w:bCs/>
          <w:iCs/>
          <w:sz w:val="22"/>
          <w:szCs w:val="22"/>
          <w:lang w:val="en-GB"/>
        </w:rPr>
        <w:t>we can save 6 or 4</w:t>
      </w:r>
      <w:r w:rsidR="00467318">
        <w:rPr>
          <w:rFonts w:asciiTheme="majorBidi" w:hAnsiTheme="majorBidi" w:cstheme="majorBidi"/>
          <w:bCs/>
          <w:iCs/>
          <w:sz w:val="22"/>
          <w:szCs w:val="22"/>
          <w:lang w:val="en-GB"/>
        </w:rPr>
        <w:t xml:space="preserve"> bits in Alt2/3.</w:t>
      </w:r>
      <w:r w:rsidR="001934A4">
        <w:rPr>
          <w:rFonts w:asciiTheme="majorBidi" w:hAnsiTheme="majorBidi" w:cstheme="majorBidi"/>
          <w:bCs/>
          <w:iCs/>
          <w:sz w:val="22"/>
          <w:szCs w:val="22"/>
          <w:lang w:val="en-GB"/>
        </w:rPr>
        <w:t xml:space="preserve"> </w:t>
      </w:r>
    </w:p>
    <w:p w14:paraId="44FB6297" w14:textId="77777777" w:rsidR="00415FC9" w:rsidRDefault="0038468A" w:rsidP="004C10D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Given the discussions above, we support Alt2. </w:t>
      </w:r>
    </w:p>
    <w:p w14:paraId="3F736283" w14:textId="555E6DA0" w:rsidR="00DF668E" w:rsidRDefault="004F2238" w:rsidP="004C10D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Furthermore, it is agreed that</w:t>
      </w:r>
      <w:r w:rsidR="00DF7206">
        <w:rPr>
          <w:rFonts w:asciiTheme="majorBidi" w:hAnsiTheme="majorBidi" w:cstheme="majorBidi"/>
          <w:bCs/>
          <w:iCs/>
          <w:sz w:val="22"/>
          <w:szCs w:val="22"/>
          <w:lang w:val="en-GB"/>
        </w:rPr>
        <w:t xml:space="preserve"> the same design should be used for both SDM and SFN schemes</w:t>
      </w:r>
      <w:r w:rsidR="0038468A">
        <w:rPr>
          <w:rFonts w:asciiTheme="majorBidi" w:hAnsiTheme="majorBidi" w:cstheme="majorBidi"/>
          <w:bCs/>
          <w:iCs/>
          <w:sz w:val="22"/>
          <w:szCs w:val="22"/>
          <w:lang w:val="en-GB"/>
        </w:rPr>
        <w:t xml:space="preserve"> wrt </w:t>
      </w:r>
      <w:r w:rsidR="0011090D">
        <w:rPr>
          <w:rFonts w:asciiTheme="majorBidi" w:hAnsiTheme="majorBidi" w:cstheme="majorBidi"/>
          <w:bCs/>
          <w:iCs/>
          <w:sz w:val="22"/>
          <w:szCs w:val="22"/>
          <w:lang w:val="en-GB"/>
        </w:rPr>
        <w:t>dynamic switching between SDM/SFN schem</w:t>
      </w:r>
      <w:r w:rsidR="00C43829">
        <w:rPr>
          <w:rFonts w:asciiTheme="majorBidi" w:hAnsiTheme="majorBidi" w:cstheme="majorBidi"/>
          <w:bCs/>
          <w:iCs/>
          <w:sz w:val="22"/>
          <w:szCs w:val="22"/>
          <w:lang w:val="en-GB"/>
        </w:rPr>
        <w:t>e and sTRP transmission</w:t>
      </w:r>
      <w:r w:rsidR="000F6314">
        <w:rPr>
          <w:rFonts w:asciiTheme="majorBidi" w:hAnsiTheme="majorBidi" w:cstheme="majorBidi"/>
          <w:bCs/>
          <w:iCs/>
          <w:sz w:val="22"/>
          <w:szCs w:val="22"/>
          <w:lang w:val="en-GB"/>
        </w:rPr>
        <w:t>:</w:t>
      </w:r>
    </w:p>
    <w:p w14:paraId="5554649C" w14:textId="58052294" w:rsidR="004F2238" w:rsidRDefault="00387373" w:rsidP="004C10D0">
      <w:pPr>
        <w:jc w:val="both"/>
        <w:rPr>
          <w:rFonts w:asciiTheme="majorBidi" w:hAnsiTheme="majorBidi" w:cstheme="majorBidi"/>
          <w:bCs/>
          <w:iCs/>
          <w:sz w:val="22"/>
          <w:szCs w:val="22"/>
          <w:lang w:val="en-GB"/>
        </w:rPr>
      </w:pPr>
      <w:r>
        <w:rPr>
          <w:noProof/>
        </w:rPr>
        <w:lastRenderedPageBreak/>
        <mc:AlternateContent>
          <mc:Choice Requires="wps">
            <w:drawing>
              <wp:anchor distT="0" distB="0" distL="114300" distR="114300" simplePos="0" relativeHeight="251678720" behindDoc="0" locked="0" layoutInCell="1" allowOverlap="1" wp14:anchorId="580C6E91" wp14:editId="6FFA929B">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300C5E" w14:textId="77777777" w:rsidR="00387373" w:rsidRPr="004F2238" w:rsidRDefault="00387373" w:rsidP="004F2238">
                            <w:pPr>
                              <w:overflowPunct/>
                              <w:autoSpaceDE/>
                              <w:autoSpaceDN/>
                              <w:adjustRightInd/>
                              <w:spacing w:after="0"/>
                              <w:textAlignment w:val="auto"/>
                              <w:rPr>
                                <w:rFonts w:ascii="Times" w:eastAsia="Batang" w:hAnsi="Times"/>
                                <w:b/>
                                <w:bCs/>
                                <w:highlight w:val="green"/>
                                <w:lang w:val="en-CA" w:eastAsia="zh-CN"/>
                              </w:rPr>
                            </w:pPr>
                            <w:r w:rsidRPr="004F2238">
                              <w:rPr>
                                <w:rFonts w:ascii="Times" w:eastAsia="Batang" w:hAnsi="Times"/>
                                <w:b/>
                                <w:bCs/>
                                <w:highlight w:val="green"/>
                                <w:lang w:val="en-CA" w:eastAsia="zh-CN"/>
                              </w:rPr>
                              <w:t>Agreement</w:t>
                            </w:r>
                          </w:p>
                          <w:p w14:paraId="0C574300" w14:textId="77777777" w:rsidR="00387373" w:rsidRPr="004F2238" w:rsidRDefault="00387373" w:rsidP="004F2238">
                            <w:pPr>
                              <w:overflowPunct/>
                              <w:autoSpaceDE/>
                              <w:autoSpaceDN/>
                              <w:adjustRightInd/>
                              <w:spacing w:after="0"/>
                              <w:textAlignment w:val="auto"/>
                              <w:rPr>
                                <w:rFonts w:ascii="Calibri" w:eastAsia="Batang" w:hAnsi="Calibri" w:cs="Calibri"/>
                                <w:sz w:val="22"/>
                                <w:szCs w:val="22"/>
                              </w:rPr>
                            </w:pPr>
                            <w:r w:rsidRPr="004F2238">
                              <w:rPr>
                                <w:rFonts w:ascii="Times" w:eastAsia="Batang" w:hAnsi="Times" w:cs="Times"/>
                                <w:lang w:val="en-CA"/>
                              </w:rPr>
                              <w:t>The codepoints of “SRS resource set indicator” in DCI for dynamic switching between STxMP SFN and sTRP transmission are interpreted and the design of SRI/TPMI fields are as follows:</w:t>
                            </w:r>
                          </w:p>
                          <w:p w14:paraId="0AB20A1B" w14:textId="77777777" w:rsidR="00387373" w:rsidRPr="004F2238" w:rsidRDefault="00387373" w:rsidP="004D663A">
                            <w:pPr>
                              <w:numPr>
                                <w:ilvl w:val="0"/>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codepoints 00 and 01 indicate sTRP transmission. 00 </w:t>
                            </w:r>
                            <w:r w:rsidRPr="004F2238">
                              <w:rPr>
                                <w:rFonts w:ascii="Times" w:eastAsia="Times New Roman" w:hAnsi="Times" w:cs="Times"/>
                                <w:lang w:val="en-GB"/>
                              </w:rPr>
                              <w:t>indicates</w:t>
                            </w:r>
                            <w:r w:rsidRPr="004F2238">
                              <w:rPr>
                                <w:rFonts w:ascii="Times" w:eastAsia="Times New Roman" w:hAnsi="Times" w:cs="Times"/>
                                <w:lang w:val="en-CA"/>
                              </w:rPr>
                              <w:t> the first SRS resource set and 01 indicates the second SRS resource set.</w:t>
                            </w:r>
                            <w:r w:rsidRPr="004F2238">
                              <w:rPr>
                                <w:rFonts w:ascii="Times" w:eastAsia="Times New Roman" w:hAnsi="Times"/>
                                <w:szCs w:val="24"/>
                                <w:lang w:val="en-CA"/>
                              </w:rPr>
                              <w:t xml:space="preserve"> </w:t>
                            </w:r>
                          </w:p>
                          <w:p w14:paraId="6B3A5CA3"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For the design of SRI/TPMI fields, re-use the design that is decided for dynamic switching between STxMP SDM and sTRP transmission.</w:t>
                            </w:r>
                          </w:p>
                          <w:p w14:paraId="3900C736" w14:textId="77777777" w:rsidR="00387373" w:rsidRPr="004F2238" w:rsidRDefault="00387373" w:rsidP="004D663A">
                            <w:pPr>
                              <w:numPr>
                                <w:ilvl w:val="0"/>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codepoint 10 indicates STxMP SFN transmission with the first and second SRS resource set.</w:t>
                            </w:r>
                            <w:r w:rsidRPr="004F2238">
                              <w:rPr>
                                <w:rFonts w:ascii="Times" w:eastAsia="Times New Roman" w:hAnsi="Times"/>
                                <w:szCs w:val="24"/>
                                <w:lang w:val="en-CA"/>
                              </w:rPr>
                              <w:t xml:space="preserve"> </w:t>
                            </w:r>
                          </w:p>
                          <w:p w14:paraId="6DE72EF7"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first SRI field and first TPMI field are associated with the first SRS resource set and they indicate the precoder(s)/rank/SRI for the first SRS resource set.</w:t>
                            </w:r>
                          </w:p>
                          <w:p w14:paraId="5901BD74"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second SRI field and second TPMI field are associated with the </w:t>
                            </w:r>
                            <w:r w:rsidRPr="004F2238">
                              <w:rPr>
                                <w:rFonts w:ascii="Times" w:eastAsia="Times New Roman" w:hAnsi="Times" w:cs="Times"/>
                                <w:color w:val="FF0000"/>
                                <w:lang w:val="en-CA"/>
                              </w:rPr>
                              <w:t>second </w:t>
                            </w:r>
                            <w:r w:rsidRPr="004F2238">
                              <w:rPr>
                                <w:rFonts w:ascii="Times" w:eastAsia="Times New Roman" w:hAnsi="Times" w:cs="Times"/>
                                <w:lang w:val="en-CA"/>
                              </w:rPr>
                              <w:t>SRS resource set and they indicate the precoder(s)/SRI for the second SRS resource set (the rank is indicated by the first SRI field for NCB or the first TPMI field for CB)</w:t>
                            </w:r>
                          </w:p>
                          <w:p w14:paraId="32CDF192" w14:textId="77777777" w:rsidR="00387373" w:rsidRPr="00857B8A" w:rsidRDefault="00387373" w:rsidP="004D663A">
                            <w:pPr>
                              <w:numPr>
                                <w:ilvl w:val="0"/>
                                <w:numId w:val="44"/>
                              </w:numPr>
                              <w:spacing w:after="0"/>
                              <w:jc w:val="both"/>
                              <w:rPr>
                                <w:rFonts w:ascii="Times" w:eastAsia="Times New Roman" w:hAnsi="Times" w:cs="Times"/>
                                <w:lang w:val="en-CA"/>
                              </w:rPr>
                            </w:pPr>
                            <w:r w:rsidRPr="004F2238">
                              <w:rPr>
                                <w:rFonts w:ascii="Times" w:eastAsia="Times New Roman" w:hAnsi="Times" w:cs="Times"/>
                                <w:lang w:val="en-CA"/>
                              </w:rPr>
                              <w:t>FFS: The codepoint 11 is reserved.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0C6E91" id="Text Box 10" o:spid="_x0000_s1030" type="#_x0000_t202" style="position:absolute;left:0;text-align:left;margin-left:0;margin-top:0;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2qK1DPgIAAIEEAAAOAAAAAAAAAAAA&#10;AAAAAC4CAABkcnMvZTJvRG9jLnhtbFBLAQItABQABgAIAAAAIQC3DAMI1wAAAAUBAAAPAAAAAAAA&#10;AAAAAAAAAJgEAABkcnMvZG93bnJldi54bWxQSwUGAAAAAAQABADzAAAAnAUAAAAA&#10;" filled="f" strokeweight=".5pt">
                <v:textbox style="mso-fit-shape-to-text:t">
                  <w:txbxContent>
                    <w:p w14:paraId="56300C5E" w14:textId="77777777" w:rsidR="00387373" w:rsidRPr="004F2238" w:rsidRDefault="00387373" w:rsidP="004F2238">
                      <w:pPr>
                        <w:overflowPunct/>
                        <w:autoSpaceDE/>
                        <w:autoSpaceDN/>
                        <w:adjustRightInd/>
                        <w:spacing w:after="0"/>
                        <w:textAlignment w:val="auto"/>
                        <w:rPr>
                          <w:rFonts w:ascii="Times" w:eastAsia="Batang" w:hAnsi="Times"/>
                          <w:b/>
                          <w:bCs/>
                          <w:highlight w:val="green"/>
                          <w:lang w:val="en-CA" w:eastAsia="zh-CN"/>
                        </w:rPr>
                      </w:pPr>
                      <w:r w:rsidRPr="004F2238">
                        <w:rPr>
                          <w:rFonts w:ascii="Times" w:eastAsia="Batang" w:hAnsi="Times"/>
                          <w:b/>
                          <w:bCs/>
                          <w:highlight w:val="green"/>
                          <w:lang w:val="en-CA" w:eastAsia="zh-CN"/>
                        </w:rPr>
                        <w:t>Agreement</w:t>
                      </w:r>
                    </w:p>
                    <w:p w14:paraId="0C574300" w14:textId="77777777" w:rsidR="00387373" w:rsidRPr="004F2238" w:rsidRDefault="00387373" w:rsidP="004F2238">
                      <w:pPr>
                        <w:overflowPunct/>
                        <w:autoSpaceDE/>
                        <w:autoSpaceDN/>
                        <w:adjustRightInd/>
                        <w:spacing w:after="0"/>
                        <w:textAlignment w:val="auto"/>
                        <w:rPr>
                          <w:rFonts w:ascii="Calibri" w:eastAsia="Batang" w:hAnsi="Calibri" w:cs="Calibri"/>
                          <w:sz w:val="22"/>
                          <w:szCs w:val="22"/>
                        </w:rPr>
                      </w:pPr>
                      <w:r w:rsidRPr="004F2238">
                        <w:rPr>
                          <w:rFonts w:ascii="Times" w:eastAsia="Batang" w:hAnsi="Times" w:cs="Times"/>
                          <w:lang w:val="en-CA"/>
                        </w:rPr>
                        <w:t>The codepoints of “SRS resource set indicator” in DCI for dynamic switching between STxMP SFN and sTRP transmission are interpreted and the design of SRI/TPMI fields are as follows:</w:t>
                      </w:r>
                    </w:p>
                    <w:p w14:paraId="0AB20A1B" w14:textId="77777777" w:rsidR="00387373" w:rsidRPr="004F2238" w:rsidRDefault="00387373" w:rsidP="004D663A">
                      <w:pPr>
                        <w:numPr>
                          <w:ilvl w:val="0"/>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codepoints 00 and 01 indicate sTRP transmission. 00 </w:t>
                      </w:r>
                      <w:r w:rsidRPr="004F2238">
                        <w:rPr>
                          <w:rFonts w:ascii="Times" w:eastAsia="Times New Roman" w:hAnsi="Times" w:cs="Times"/>
                          <w:lang w:val="en-GB"/>
                        </w:rPr>
                        <w:t>indicates</w:t>
                      </w:r>
                      <w:r w:rsidRPr="004F2238">
                        <w:rPr>
                          <w:rFonts w:ascii="Times" w:eastAsia="Times New Roman" w:hAnsi="Times" w:cs="Times"/>
                          <w:lang w:val="en-CA"/>
                        </w:rPr>
                        <w:t> the first SRS resource set and 01 indicates the second SRS resource set.</w:t>
                      </w:r>
                      <w:r w:rsidRPr="004F2238">
                        <w:rPr>
                          <w:rFonts w:ascii="Times" w:eastAsia="Times New Roman" w:hAnsi="Times"/>
                          <w:szCs w:val="24"/>
                          <w:lang w:val="en-CA"/>
                        </w:rPr>
                        <w:t xml:space="preserve"> </w:t>
                      </w:r>
                    </w:p>
                    <w:p w14:paraId="6B3A5CA3"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For the design of SRI/TPMI fields, re-use the design that is decided for dynamic switching between STxMP SDM and sTRP transmission.</w:t>
                      </w:r>
                    </w:p>
                    <w:p w14:paraId="3900C736" w14:textId="77777777" w:rsidR="00387373" w:rsidRPr="004F2238" w:rsidRDefault="00387373" w:rsidP="004D663A">
                      <w:pPr>
                        <w:numPr>
                          <w:ilvl w:val="0"/>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codepoint 10 indicates STxMP SFN transmission with the first and second SRS resource set.</w:t>
                      </w:r>
                      <w:r w:rsidRPr="004F2238">
                        <w:rPr>
                          <w:rFonts w:ascii="Times" w:eastAsia="Times New Roman" w:hAnsi="Times"/>
                          <w:szCs w:val="24"/>
                          <w:lang w:val="en-CA"/>
                        </w:rPr>
                        <w:t xml:space="preserve"> </w:t>
                      </w:r>
                    </w:p>
                    <w:p w14:paraId="6DE72EF7"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first SRI field and first TPMI field are associated with the first SRS resource set and they indicate the precoder(s)/rank/SRI for the first SRS resource set.</w:t>
                      </w:r>
                    </w:p>
                    <w:p w14:paraId="5901BD74" w14:textId="77777777" w:rsidR="00387373" w:rsidRPr="004F2238" w:rsidRDefault="00387373" w:rsidP="004D663A">
                      <w:pPr>
                        <w:numPr>
                          <w:ilvl w:val="1"/>
                          <w:numId w:val="44"/>
                        </w:numPr>
                        <w:overflowPunct/>
                        <w:autoSpaceDE/>
                        <w:autoSpaceDN/>
                        <w:adjustRightInd/>
                        <w:spacing w:after="0"/>
                        <w:jc w:val="both"/>
                        <w:textAlignment w:val="auto"/>
                        <w:rPr>
                          <w:rFonts w:ascii="Times" w:eastAsia="Times New Roman" w:hAnsi="Times"/>
                          <w:szCs w:val="24"/>
                          <w:lang w:val="en-GB"/>
                        </w:rPr>
                      </w:pPr>
                      <w:r w:rsidRPr="004F2238">
                        <w:rPr>
                          <w:rFonts w:ascii="Times" w:eastAsia="Times New Roman" w:hAnsi="Times" w:cs="Times"/>
                          <w:lang w:val="en-CA"/>
                        </w:rPr>
                        <w:t>The second SRI field and second TPMI field are associated with the </w:t>
                      </w:r>
                      <w:r w:rsidRPr="004F2238">
                        <w:rPr>
                          <w:rFonts w:ascii="Times" w:eastAsia="Times New Roman" w:hAnsi="Times" w:cs="Times"/>
                          <w:color w:val="FF0000"/>
                          <w:lang w:val="en-CA"/>
                        </w:rPr>
                        <w:t>second </w:t>
                      </w:r>
                      <w:r w:rsidRPr="004F2238">
                        <w:rPr>
                          <w:rFonts w:ascii="Times" w:eastAsia="Times New Roman" w:hAnsi="Times" w:cs="Times"/>
                          <w:lang w:val="en-CA"/>
                        </w:rPr>
                        <w:t>SRS resource set and they indicate the precoder(s)/SRI for the second SRS resource set (the rank is indicated by the first SRI field for NCB or the first TPMI field for CB)</w:t>
                      </w:r>
                    </w:p>
                    <w:p w14:paraId="32CDF192" w14:textId="77777777" w:rsidR="00387373" w:rsidRPr="00857B8A" w:rsidRDefault="00387373" w:rsidP="004D663A">
                      <w:pPr>
                        <w:numPr>
                          <w:ilvl w:val="0"/>
                          <w:numId w:val="44"/>
                        </w:numPr>
                        <w:spacing w:after="0"/>
                        <w:jc w:val="both"/>
                        <w:rPr>
                          <w:rFonts w:ascii="Times" w:eastAsia="Times New Roman" w:hAnsi="Times" w:cs="Times"/>
                          <w:lang w:val="en-CA"/>
                        </w:rPr>
                      </w:pPr>
                      <w:r w:rsidRPr="004F2238">
                        <w:rPr>
                          <w:rFonts w:ascii="Times" w:eastAsia="Times New Roman" w:hAnsi="Times" w:cs="Times"/>
                          <w:lang w:val="en-CA"/>
                        </w:rPr>
                        <w:t>FFS: The codepoint 11 is reserved.</w:t>
                      </w:r>
                    </w:p>
                  </w:txbxContent>
                </v:textbox>
                <w10:wrap type="square"/>
              </v:shape>
            </w:pict>
          </mc:Fallback>
        </mc:AlternateContent>
      </w:r>
    </w:p>
    <w:p w14:paraId="3A818569" w14:textId="5194CA8D" w:rsidR="00092EDC" w:rsidRPr="004C10D0" w:rsidRDefault="000F6314" w:rsidP="004C10D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Another issue for both SDM/SFN schemes is </w:t>
      </w:r>
      <w:r w:rsidR="002A7237">
        <w:rPr>
          <w:rFonts w:asciiTheme="majorBidi" w:hAnsiTheme="majorBidi" w:cstheme="majorBidi"/>
          <w:bCs/>
          <w:iCs/>
          <w:sz w:val="22"/>
          <w:szCs w:val="22"/>
          <w:lang w:val="en-GB"/>
        </w:rPr>
        <w:t xml:space="preserve">codepoint 11 of the SRS resource set indicator field. </w:t>
      </w:r>
      <w:r w:rsidR="00821C1E">
        <w:rPr>
          <w:rFonts w:asciiTheme="majorBidi" w:hAnsiTheme="majorBidi" w:cstheme="majorBidi"/>
          <w:bCs/>
          <w:iCs/>
          <w:sz w:val="22"/>
          <w:szCs w:val="22"/>
          <w:lang w:val="en-GB"/>
        </w:rPr>
        <w:t xml:space="preserve">We think </w:t>
      </w:r>
      <w:r w:rsidR="007170F2">
        <w:rPr>
          <w:rFonts w:asciiTheme="majorBidi" w:hAnsiTheme="majorBidi" w:cstheme="majorBidi"/>
          <w:bCs/>
          <w:iCs/>
          <w:sz w:val="22"/>
          <w:szCs w:val="22"/>
          <w:lang w:val="en-GB"/>
        </w:rPr>
        <w:t>this codepoint</w:t>
      </w:r>
      <w:r w:rsidR="00821C1E">
        <w:rPr>
          <w:rFonts w:asciiTheme="majorBidi" w:hAnsiTheme="majorBidi" w:cstheme="majorBidi"/>
          <w:bCs/>
          <w:iCs/>
          <w:sz w:val="22"/>
          <w:szCs w:val="22"/>
          <w:lang w:val="en-GB"/>
        </w:rPr>
        <w:t xml:space="preserve"> should be reserved </w:t>
      </w:r>
      <w:r w:rsidR="00EF0ACC">
        <w:rPr>
          <w:rFonts w:asciiTheme="majorBidi" w:hAnsiTheme="majorBidi" w:cstheme="majorBidi"/>
          <w:bCs/>
          <w:iCs/>
          <w:sz w:val="22"/>
          <w:szCs w:val="22"/>
          <w:lang w:val="en-GB"/>
        </w:rPr>
        <w:t>given that switching the order of layers has no use case (since the issue of DMRS port indication is already resolved</w:t>
      </w:r>
      <w:r w:rsidR="00EB5AB7">
        <w:rPr>
          <w:rFonts w:asciiTheme="majorBidi" w:hAnsiTheme="majorBidi" w:cstheme="majorBidi"/>
          <w:bCs/>
          <w:iCs/>
          <w:sz w:val="22"/>
          <w:szCs w:val="22"/>
          <w:lang w:val="en-GB"/>
        </w:rPr>
        <w:t xml:space="preserve"> by previous agreements</w:t>
      </w:r>
      <w:r w:rsidR="00EF0ACC">
        <w:rPr>
          <w:rFonts w:asciiTheme="majorBidi" w:hAnsiTheme="majorBidi" w:cstheme="majorBidi"/>
          <w:bCs/>
          <w:iCs/>
          <w:sz w:val="22"/>
          <w:szCs w:val="22"/>
          <w:lang w:val="en-GB"/>
        </w:rPr>
        <w:t xml:space="preserve">). </w:t>
      </w:r>
      <w:r w:rsidR="00390B53">
        <w:rPr>
          <w:rFonts w:asciiTheme="majorBidi" w:hAnsiTheme="majorBidi" w:cstheme="majorBidi"/>
          <w:bCs/>
          <w:iCs/>
          <w:sz w:val="22"/>
          <w:szCs w:val="22"/>
          <w:lang w:val="en-GB"/>
        </w:rPr>
        <w:t>Given the discussions above, we propose the following:</w:t>
      </w:r>
    </w:p>
    <w:p w14:paraId="19642995" w14:textId="77777777" w:rsidR="002C46B2" w:rsidRDefault="00C561AA" w:rsidP="00DF668E">
      <w:pPr>
        <w:spacing w:after="0"/>
        <w:jc w:val="both"/>
        <w:rPr>
          <w:b/>
          <w:iCs/>
          <w:sz w:val="22"/>
          <w:szCs w:val="18"/>
          <w:lang w:val="en-GB" w:eastAsia="ko-KR"/>
        </w:rPr>
      </w:pPr>
      <w:r w:rsidRPr="00C1346B">
        <w:rPr>
          <w:rFonts w:eastAsia="Batang"/>
          <w:b/>
          <w:sz w:val="22"/>
          <w:szCs w:val="28"/>
          <w:u w:val="single"/>
          <w:lang w:val="en-GB"/>
        </w:rPr>
        <w:t xml:space="preserve">Proposal </w:t>
      </w:r>
      <w:r w:rsidR="00755676">
        <w:rPr>
          <w:rFonts w:eastAsia="Batang"/>
          <w:b/>
          <w:sz w:val="22"/>
          <w:szCs w:val="28"/>
          <w:u w:val="single"/>
          <w:lang w:val="en-GB"/>
        </w:rPr>
        <w:t>2</w:t>
      </w:r>
      <w:r w:rsidRPr="00C1346B">
        <w:rPr>
          <w:b/>
          <w:iCs/>
          <w:sz w:val="22"/>
          <w:szCs w:val="18"/>
          <w:lang w:val="en-GB" w:eastAsia="ko-KR"/>
        </w:rPr>
        <w:t xml:space="preserve">: </w:t>
      </w:r>
      <w:r w:rsidR="00C43829">
        <w:rPr>
          <w:b/>
          <w:iCs/>
          <w:sz w:val="22"/>
          <w:szCs w:val="18"/>
          <w:lang w:val="en-GB" w:eastAsia="ko-KR"/>
        </w:rPr>
        <w:t xml:space="preserve">For single-DCI based STxMP SDM </w:t>
      </w:r>
      <w:r w:rsidR="002C46B2">
        <w:rPr>
          <w:b/>
          <w:iCs/>
          <w:sz w:val="22"/>
          <w:szCs w:val="18"/>
          <w:lang w:val="en-GB" w:eastAsia="ko-KR"/>
        </w:rPr>
        <w:t>or SFN schemes:</w:t>
      </w:r>
    </w:p>
    <w:p w14:paraId="000540FC" w14:textId="5EE885DC" w:rsidR="00C561AA" w:rsidRPr="002C46B2" w:rsidRDefault="003D448B" w:rsidP="004D663A">
      <w:pPr>
        <w:pStyle w:val="ListParagraph"/>
        <w:numPr>
          <w:ilvl w:val="0"/>
          <w:numId w:val="45"/>
        </w:numPr>
        <w:jc w:val="both"/>
        <w:rPr>
          <w:rFonts w:ascii="Times New Roman" w:hAnsi="Times New Roman"/>
          <w:b/>
          <w:iCs/>
          <w:szCs w:val="18"/>
          <w:lang w:val="en-GB" w:eastAsia="ko-KR"/>
        </w:rPr>
      </w:pPr>
      <w:r w:rsidRPr="002C46B2">
        <w:rPr>
          <w:rFonts w:ascii="Times New Roman" w:hAnsi="Times New Roman"/>
          <w:b/>
          <w:iCs/>
          <w:szCs w:val="18"/>
          <w:lang w:val="en-GB" w:eastAsia="ko-KR"/>
        </w:rPr>
        <w:t>For codepoints</w:t>
      </w:r>
      <w:r w:rsidR="00AC4BF9" w:rsidRPr="002C46B2">
        <w:rPr>
          <w:rFonts w:ascii="Times New Roman" w:hAnsi="Times New Roman"/>
          <w:b/>
          <w:iCs/>
          <w:szCs w:val="18"/>
          <w:lang w:val="en-GB" w:eastAsia="ko-KR"/>
        </w:rPr>
        <w:t xml:space="preserve"> 00 and 01 of the “SRS resource set indicator”, support Alt</w:t>
      </w:r>
      <w:r w:rsidR="00462581" w:rsidRPr="002C46B2">
        <w:rPr>
          <w:rFonts w:ascii="Times New Roman" w:hAnsi="Times New Roman"/>
          <w:b/>
          <w:iCs/>
          <w:szCs w:val="18"/>
          <w:lang w:val="en-GB" w:eastAsia="ko-KR"/>
        </w:rPr>
        <w:t xml:space="preserve">2: </w:t>
      </w:r>
      <w:r w:rsidR="006540E1" w:rsidRPr="002C46B2">
        <w:rPr>
          <w:rFonts w:ascii="Times New Roman" w:hAnsi="Times New Roman"/>
          <w:b/>
          <w:iCs/>
          <w:szCs w:val="18"/>
          <w:lang w:val="en-GB" w:eastAsia="ko-KR"/>
        </w:rPr>
        <w:t>The DCI has only one SRI field and one TPMI field. The SRI and TPMI field are associated with the first SRS resource set if codepoint=00 or the second SRS resource set if codepoint = 01</w:t>
      </w:r>
      <w:r w:rsidR="00EF1BC2" w:rsidRPr="002C46B2">
        <w:rPr>
          <w:rFonts w:ascii="Times New Roman" w:hAnsi="Times New Roman"/>
          <w:b/>
          <w:iCs/>
          <w:szCs w:val="18"/>
          <w:lang w:val="en-GB" w:eastAsia="ko-KR"/>
        </w:rPr>
        <w:t>.</w:t>
      </w:r>
    </w:p>
    <w:p w14:paraId="39354C2C" w14:textId="45DC1EBD" w:rsidR="00693E89" w:rsidRDefault="00693E89" w:rsidP="004D663A">
      <w:pPr>
        <w:pStyle w:val="ListParagraph"/>
        <w:numPr>
          <w:ilvl w:val="1"/>
          <w:numId w:val="43"/>
        </w:numPr>
        <w:jc w:val="both"/>
        <w:rPr>
          <w:rFonts w:asciiTheme="majorBidi" w:hAnsiTheme="majorBidi" w:cstheme="majorBidi"/>
          <w:b/>
          <w:iCs/>
          <w:lang w:val="en-GB"/>
        </w:rPr>
      </w:pPr>
      <w:r w:rsidRPr="00315314">
        <w:rPr>
          <w:rFonts w:asciiTheme="majorBidi" w:hAnsiTheme="majorBidi" w:cstheme="majorBidi"/>
          <w:b/>
          <w:iCs/>
          <w:lang w:val="en-GB"/>
        </w:rPr>
        <w:t>If the number of information bits in DCI scheduling sTRP PUSCH prior to padding is not equal to the number of information bits in DCI scheduling SDM PUSCH, zeros shall be appended to the DCI with smaller size until the payload size is the same for both.</w:t>
      </w:r>
    </w:p>
    <w:p w14:paraId="28941E31" w14:textId="36A30E95" w:rsidR="002C46B2" w:rsidRPr="00315314" w:rsidRDefault="002C46B2" w:rsidP="004D663A">
      <w:pPr>
        <w:pStyle w:val="ListParagraph"/>
        <w:numPr>
          <w:ilvl w:val="0"/>
          <w:numId w:val="43"/>
        </w:numPr>
        <w:jc w:val="both"/>
        <w:rPr>
          <w:rFonts w:asciiTheme="majorBidi" w:hAnsiTheme="majorBidi" w:cstheme="majorBidi"/>
          <w:b/>
          <w:iCs/>
          <w:lang w:val="en-GB"/>
        </w:rPr>
      </w:pPr>
      <w:r w:rsidRPr="002C46B2">
        <w:rPr>
          <w:rFonts w:asciiTheme="majorBidi" w:hAnsiTheme="majorBidi" w:cstheme="majorBidi"/>
          <w:b/>
          <w:iCs/>
          <w:lang w:val="en-GB"/>
        </w:rPr>
        <w:t>The codepoint 11 is reserved</w:t>
      </w:r>
      <w:r>
        <w:rPr>
          <w:rFonts w:asciiTheme="majorBidi" w:hAnsiTheme="majorBidi" w:cstheme="majorBidi"/>
          <w:b/>
          <w:iCs/>
          <w:lang w:val="en-GB"/>
        </w:rPr>
        <w:t>.</w:t>
      </w:r>
    </w:p>
    <w:p w14:paraId="634C37B0" w14:textId="77777777" w:rsidR="00C561AA" w:rsidRDefault="00C561AA" w:rsidP="00D35ED9">
      <w:pPr>
        <w:jc w:val="both"/>
        <w:rPr>
          <w:rFonts w:asciiTheme="majorBidi" w:hAnsiTheme="majorBidi" w:cstheme="majorBidi"/>
          <w:bCs/>
          <w:iCs/>
          <w:sz w:val="22"/>
          <w:szCs w:val="22"/>
          <w:lang w:val="en-GB"/>
        </w:rPr>
      </w:pPr>
    </w:p>
    <w:p w14:paraId="24452277" w14:textId="1C89F072" w:rsidR="00D35ED9" w:rsidRDefault="0098239C"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PTRS-DMRS </w:t>
      </w:r>
      <w:r w:rsidR="000A0091">
        <w:rPr>
          <w:rFonts w:asciiTheme="majorBidi" w:hAnsiTheme="majorBidi" w:cstheme="majorBidi"/>
          <w:bCs/>
          <w:iCs/>
          <w:sz w:val="22"/>
          <w:szCs w:val="22"/>
          <w:lang w:val="en-GB"/>
        </w:rPr>
        <w:t xml:space="preserve">association in case of SDM scheme, </w:t>
      </w:r>
      <w:r w:rsidR="002B1471">
        <w:rPr>
          <w:rFonts w:asciiTheme="majorBidi" w:hAnsiTheme="majorBidi" w:cstheme="majorBidi"/>
          <w:bCs/>
          <w:iCs/>
          <w:sz w:val="22"/>
          <w:szCs w:val="22"/>
          <w:lang w:val="en-GB"/>
        </w:rPr>
        <w:t>the following w</w:t>
      </w:r>
      <w:r w:rsidR="00C20B8A">
        <w:rPr>
          <w:rFonts w:asciiTheme="majorBidi" w:hAnsiTheme="majorBidi" w:cstheme="majorBidi"/>
          <w:bCs/>
          <w:iCs/>
          <w:sz w:val="22"/>
          <w:szCs w:val="22"/>
          <w:lang w:val="en-GB"/>
        </w:rPr>
        <w:t>ere</w:t>
      </w:r>
      <w:r w:rsidR="002B1471">
        <w:rPr>
          <w:rFonts w:asciiTheme="majorBidi" w:hAnsiTheme="majorBidi" w:cstheme="majorBidi"/>
          <w:bCs/>
          <w:iCs/>
          <w:sz w:val="22"/>
          <w:szCs w:val="22"/>
          <w:lang w:val="en-GB"/>
        </w:rPr>
        <w:t xml:space="preserve"> agreed </w:t>
      </w:r>
      <w:r w:rsidR="00D35ED9">
        <w:rPr>
          <w:rFonts w:asciiTheme="majorBidi" w:hAnsiTheme="majorBidi" w:cstheme="majorBidi"/>
          <w:bCs/>
          <w:iCs/>
          <w:sz w:val="22"/>
          <w:szCs w:val="22"/>
          <w:lang w:val="en-GB"/>
        </w:rPr>
        <w:t>in RAN1 110-bis-e</w:t>
      </w:r>
      <w:r w:rsidR="00C20B8A">
        <w:rPr>
          <w:rFonts w:asciiTheme="majorBidi" w:hAnsiTheme="majorBidi" w:cstheme="majorBidi"/>
          <w:bCs/>
          <w:iCs/>
          <w:sz w:val="22"/>
          <w:szCs w:val="22"/>
          <w:lang w:val="en-GB"/>
        </w:rPr>
        <w:t xml:space="preserve"> and RAN1 #112, respectively:</w:t>
      </w:r>
    </w:p>
    <w:p w14:paraId="273562B7" w14:textId="02A7F526" w:rsidR="00D35ED9" w:rsidRDefault="00D35ED9" w:rsidP="00364493">
      <w:pPr>
        <w:jc w:val="both"/>
        <w:rPr>
          <w:rFonts w:asciiTheme="majorBidi" w:hAnsiTheme="majorBidi" w:cstheme="majorBidi"/>
          <w:bCs/>
          <w:iCs/>
          <w:sz w:val="22"/>
          <w:szCs w:val="22"/>
          <w:lang w:val="en-GB"/>
        </w:rPr>
      </w:pPr>
      <w:r>
        <w:rPr>
          <w:noProof/>
        </w:rPr>
        <mc:AlternateContent>
          <mc:Choice Requires="wps">
            <w:drawing>
              <wp:inline distT="0" distB="0" distL="0" distR="0" wp14:anchorId="245A7AB8" wp14:editId="3E22AB20">
                <wp:extent cx="6332220" cy="2513984"/>
                <wp:effectExtent l="0" t="0" r="24130" b="17145"/>
                <wp:docPr id="13" name="Text Box 13"/>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2D64F067" w:rsidR="00D35ED9" w:rsidRPr="00A611C7" w:rsidRDefault="008B1A10" w:rsidP="003F5A3F">
                            <w:pPr>
                              <w:numPr>
                                <w:ilvl w:val="0"/>
                                <w:numId w:val="14"/>
                              </w:numPr>
                              <w:overflowPunct/>
                              <w:autoSpaceDE/>
                              <w:autoSpaceDN/>
                              <w:adjustRightInd/>
                              <w:spacing w:after="0"/>
                              <w:textAlignment w:val="auto"/>
                              <w:rPr>
                                <w:rStyle w:val="Strong"/>
                                <w:rFonts w:eastAsia="Times New Roman" w:cs="Times"/>
                                <w:bCs w:val="0"/>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p w14:paraId="146769F9" w14:textId="5838CC48" w:rsidR="00A611C7" w:rsidRDefault="00A611C7" w:rsidP="00A611C7">
                            <w:pPr>
                              <w:overflowPunct/>
                              <w:autoSpaceDE/>
                              <w:autoSpaceDN/>
                              <w:adjustRightInd/>
                              <w:spacing w:after="0"/>
                              <w:textAlignment w:val="auto"/>
                              <w:rPr>
                                <w:rFonts w:eastAsia="Times New Roman" w:cs="Times"/>
                                <w:b/>
                                <w:lang w:eastAsia="zh-CN"/>
                              </w:rPr>
                            </w:pPr>
                          </w:p>
                          <w:p w14:paraId="662B98E9" w14:textId="77777777" w:rsidR="00A611C7" w:rsidRPr="00A611C7" w:rsidRDefault="00A611C7" w:rsidP="00A611C7">
                            <w:pPr>
                              <w:overflowPunct/>
                              <w:autoSpaceDE/>
                              <w:autoSpaceDN/>
                              <w:adjustRightInd/>
                              <w:spacing w:after="0"/>
                              <w:textAlignment w:val="auto"/>
                              <w:rPr>
                                <w:rFonts w:ascii="Times" w:eastAsia="Batang" w:hAnsi="Times"/>
                                <w:b/>
                                <w:bCs/>
                                <w:highlight w:val="green"/>
                                <w:lang w:val="en-CA" w:eastAsia="zh-CN"/>
                              </w:rPr>
                            </w:pPr>
                            <w:r w:rsidRPr="00A611C7">
                              <w:rPr>
                                <w:rFonts w:ascii="Times" w:eastAsia="Batang" w:hAnsi="Times"/>
                                <w:b/>
                                <w:bCs/>
                                <w:highlight w:val="green"/>
                                <w:lang w:val="en-CA" w:eastAsia="zh-CN"/>
                              </w:rPr>
                              <w:t>Agreement</w:t>
                            </w:r>
                          </w:p>
                          <w:p w14:paraId="31960DDE" w14:textId="77777777" w:rsidR="00A611C7" w:rsidRPr="00A611C7" w:rsidRDefault="00A611C7" w:rsidP="00A611C7">
                            <w:pPr>
                              <w:overflowPunct/>
                              <w:autoSpaceDE/>
                              <w:autoSpaceDN/>
                              <w:adjustRightInd/>
                              <w:spacing w:after="0"/>
                              <w:textAlignment w:val="auto"/>
                              <w:rPr>
                                <w:rFonts w:ascii="Times" w:eastAsia="Batang" w:hAnsi="Times" w:cs="Times"/>
                                <w:lang w:val="en-GB"/>
                              </w:rPr>
                            </w:pPr>
                            <w:r w:rsidRPr="00A611C7">
                              <w:rPr>
                                <w:rFonts w:ascii="Times" w:eastAsia="Batang" w:hAnsi="Times" w:cs="Times"/>
                                <w:lang w:val="en-GB"/>
                              </w:rPr>
                              <w:t>When max 2 PTRS ports are configured for SDM scheme of single-DCI based STxMP PUSCH:</w:t>
                            </w:r>
                          </w:p>
                          <w:p w14:paraId="649ED4B7" w14:textId="77777777" w:rsidR="00A611C7" w:rsidRPr="00A611C7" w:rsidRDefault="00A611C7" w:rsidP="004D663A">
                            <w:pPr>
                              <w:numPr>
                                <w:ilvl w:val="0"/>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Actual number of PTRS ports in SDM is 2 and 2-bit </w:t>
                            </w:r>
                            <w:r w:rsidRPr="00A611C7">
                              <w:rPr>
                                <w:rFonts w:ascii="Times" w:eastAsia="Batang" w:hAnsi="Times" w:cs="Times" w:hint="eastAsia"/>
                                <w:lang w:val="en-GB" w:eastAsia="x-none"/>
                              </w:rPr>
                              <w:t>“</w:t>
                            </w:r>
                            <w:r w:rsidRPr="00A611C7">
                              <w:rPr>
                                <w:rFonts w:ascii="Times" w:eastAsia="Batang" w:hAnsi="Times" w:cs="Times"/>
                                <w:lang w:val="en-GB" w:eastAsia="x-none"/>
                              </w:rPr>
                              <w:t>PTRS-DMRS association</w:t>
                            </w:r>
                            <w:r w:rsidRPr="00A611C7">
                              <w:rPr>
                                <w:rFonts w:ascii="Times" w:eastAsia="Batang" w:hAnsi="Times" w:cs="Times" w:hint="eastAsia"/>
                                <w:lang w:val="en-GB" w:eastAsia="x-none"/>
                              </w:rPr>
                              <w:t>”</w:t>
                            </w:r>
                            <w:r w:rsidRPr="00A611C7">
                              <w:rPr>
                                <w:rFonts w:ascii="Times" w:eastAsia="Batang" w:hAnsi="Times" w:cs="Times"/>
                                <w:lang w:val="en-GB" w:eastAsia="x-none"/>
                              </w:rPr>
                              <w:t xml:space="preserve"> DCI field is used to indicate the PTRS-DMRS association for the DMRS ports associated with two TMPI/SRI fields.</w:t>
                            </w:r>
                          </w:p>
                          <w:p w14:paraId="3C534CDE" w14:textId="77777777" w:rsidR="00A611C7" w:rsidRPr="00A611C7" w:rsidRDefault="00A611C7" w:rsidP="004D663A">
                            <w:pPr>
                              <w:numPr>
                                <w:ilvl w:val="1"/>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The MSB indicates the association between PTRS port 0 and the DMRS port(s) associated with the first TPMI/SRI field.</w:t>
                            </w:r>
                          </w:p>
                          <w:p w14:paraId="62B8B910" w14:textId="77777777" w:rsidR="00A611C7" w:rsidRPr="00A611C7" w:rsidRDefault="00A611C7" w:rsidP="004D663A">
                            <w:pPr>
                              <w:numPr>
                                <w:ilvl w:val="1"/>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The LSB indicates the association between PTRS port 1 and the DMRS port(s) associated with the second TPMI/SRI field. </w:t>
                            </w:r>
                          </w:p>
                          <w:p w14:paraId="63A0818A" w14:textId="77777777" w:rsidR="00A611C7" w:rsidRPr="00A611C7" w:rsidRDefault="00A611C7" w:rsidP="004D663A">
                            <w:pPr>
                              <w:numPr>
                                <w:ilvl w:val="0"/>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CA" w:eastAsia="zh-CN"/>
                              </w:rPr>
                              <w:t>Regarding the “</w:t>
                            </w:r>
                            <w:r w:rsidRPr="00A611C7">
                              <w:rPr>
                                <w:rFonts w:ascii="Times" w:eastAsia="Batang" w:hAnsi="Times"/>
                                <w:i/>
                                <w:iCs/>
                                <w:lang w:val="en-CA" w:eastAsia="x-none"/>
                              </w:rPr>
                              <w:t>ptrs-PortIndex</w:t>
                            </w:r>
                            <w:r w:rsidRPr="00A611C7">
                              <w:rPr>
                                <w:rFonts w:ascii="Times" w:eastAsia="Batang" w:hAnsi="Times" w:cs="Times"/>
                                <w:lang w:val="en-CA" w:eastAsia="zh-CN"/>
                              </w:rPr>
                              <w:t>” configured to SRS resource for NCB PUSCH of SDM scheme, the UE ignores the configuration of “</w:t>
                            </w:r>
                            <w:r w:rsidRPr="00A611C7">
                              <w:rPr>
                                <w:rFonts w:ascii="Times" w:eastAsia="Batang" w:hAnsi="Times"/>
                                <w:i/>
                                <w:iCs/>
                                <w:lang w:val="en-CA" w:eastAsia="x-none"/>
                              </w:rPr>
                              <w:t>ptrs-PortIndex</w:t>
                            </w:r>
                            <w:r w:rsidRPr="00A611C7">
                              <w:rPr>
                                <w:rFonts w:ascii="Times" w:eastAsia="Batang" w:hAnsi="Times" w:cs="Times"/>
                                <w:lang w:val="en-CA" w:eastAsia="zh-CN"/>
                              </w:rPr>
                              <w:t>” per SRS resource.</w:t>
                            </w:r>
                          </w:p>
                          <w:p w14:paraId="1601D8BA" w14:textId="2E866ADC" w:rsidR="00A611C7" w:rsidRPr="00A611C7" w:rsidRDefault="00A611C7" w:rsidP="00A611C7">
                            <w:pPr>
                              <w:tabs>
                                <w:tab w:val="left" w:pos="720"/>
                              </w:tabs>
                              <w:overflowPunct/>
                              <w:autoSpaceDE/>
                              <w:autoSpaceDN/>
                              <w:adjustRightInd/>
                              <w:spacing w:after="0"/>
                              <w:contextualSpacing/>
                              <w:jc w:val="both"/>
                              <w:textAlignment w:val="auto"/>
                              <w:rPr>
                                <w:rFonts w:ascii="Times" w:eastAsia="Batang" w:hAnsi="Times" w:cs="Times"/>
                                <w:lang w:val="en-CA" w:eastAsia="zh-CN"/>
                              </w:rPr>
                            </w:pPr>
                            <w:r w:rsidRPr="00A611C7">
                              <w:rPr>
                                <w:rFonts w:ascii="Times" w:eastAsia="Batang" w:hAnsi="Times" w:cs="Times"/>
                                <w:lang w:val="en-CA" w:eastAsia="zh-CN"/>
                              </w:rPr>
                              <w:t xml:space="preserve">FFS: Whether additional RRC configuration is needed for the max number of PTRS ports for SDM </w:t>
                            </w:r>
                            <w:r w:rsidRPr="00A611C7">
                              <w:rPr>
                                <w:rFonts w:ascii="Times" w:eastAsia="Batang" w:hAnsi="Times" w:cs="Times"/>
                                <w:lang w:val="en-GB" w:eastAsia="zh-CN"/>
                              </w:rPr>
                              <w:t>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5A7AB8" id="Text Box 13" o:spid="_x0000_s1031"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" filled="f" strokeweight=".5pt">
                <v:textbox style="mso-fit-shape-to-text:t">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Support to configure up to 2 PTRS ports for SDM scheme of single-DCI based STxMP PUSCH transmission:</w:t>
                      </w:r>
                    </w:p>
                    <w:p w14:paraId="0C0483E8" w14:textId="2D64F067" w:rsidR="00D35ED9" w:rsidRPr="00A611C7" w:rsidRDefault="008B1A10" w:rsidP="003F5A3F">
                      <w:pPr>
                        <w:numPr>
                          <w:ilvl w:val="0"/>
                          <w:numId w:val="14"/>
                        </w:numPr>
                        <w:overflowPunct/>
                        <w:autoSpaceDE/>
                        <w:autoSpaceDN/>
                        <w:adjustRightInd/>
                        <w:spacing w:after="0"/>
                        <w:textAlignment w:val="auto"/>
                        <w:rPr>
                          <w:rStyle w:val="Strong"/>
                          <w:rFonts w:eastAsia="Times New Roman" w:cs="Times"/>
                          <w:bCs w:val="0"/>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p w14:paraId="146769F9" w14:textId="5838CC48" w:rsidR="00A611C7" w:rsidRDefault="00A611C7" w:rsidP="00A611C7">
                      <w:pPr>
                        <w:overflowPunct/>
                        <w:autoSpaceDE/>
                        <w:autoSpaceDN/>
                        <w:adjustRightInd/>
                        <w:spacing w:after="0"/>
                        <w:textAlignment w:val="auto"/>
                        <w:rPr>
                          <w:rFonts w:eastAsia="Times New Roman" w:cs="Times"/>
                          <w:b/>
                          <w:lang w:eastAsia="zh-CN"/>
                        </w:rPr>
                      </w:pPr>
                    </w:p>
                    <w:p w14:paraId="662B98E9" w14:textId="77777777" w:rsidR="00A611C7" w:rsidRPr="00A611C7" w:rsidRDefault="00A611C7" w:rsidP="00A611C7">
                      <w:pPr>
                        <w:overflowPunct/>
                        <w:autoSpaceDE/>
                        <w:autoSpaceDN/>
                        <w:adjustRightInd/>
                        <w:spacing w:after="0"/>
                        <w:textAlignment w:val="auto"/>
                        <w:rPr>
                          <w:rFonts w:ascii="Times" w:eastAsia="Batang" w:hAnsi="Times"/>
                          <w:b/>
                          <w:bCs/>
                          <w:highlight w:val="green"/>
                          <w:lang w:val="en-CA" w:eastAsia="zh-CN"/>
                        </w:rPr>
                      </w:pPr>
                      <w:r w:rsidRPr="00A611C7">
                        <w:rPr>
                          <w:rFonts w:ascii="Times" w:eastAsia="Batang" w:hAnsi="Times"/>
                          <w:b/>
                          <w:bCs/>
                          <w:highlight w:val="green"/>
                          <w:lang w:val="en-CA" w:eastAsia="zh-CN"/>
                        </w:rPr>
                        <w:t>Agreement</w:t>
                      </w:r>
                    </w:p>
                    <w:p w14:paraId="31960DDE" w14:textId="77777777" w:rsidR="00A611C7" w:rsidRPr="00A611C7" w:rsidRDefault="00A611C7" w:rsidP="00A611C7">
                      <w:pPr>
                        <w:overflowPunct/>
                        <w:autoSpaceDE/>
                        <w:autoSpaceDN/>
                        <w:adjustRightInd/>
                        <w:spacing w:after="0"/>
                        <w:textAlignment w:val="auto"/>
                        <w:rPr>
                          <w:rFonts w:ascii="Times" w:eastAsia="Batang" w:hAnsi="Times" w:cs="Times"/>
                          <w:lang w:val="en-GB"/>
                        </w:rPr>
                      </w:pPr>
                      <w:r w:rsidRPr="00A611C7">
                        <w:rPr>
                          <w:rFonts w:ascii="Times" w:eastAsia="Batang" w:hAnsi="Times" w:cs="Times"/>
                          <w:lang w:val="en-GB"/>
                        </w:rPr>
                        <w:t>When max 2 PTRS ports are configured for SDM scheme of single-DCI based STxMP PUSCH:</w:t>
                      </w:r>
                    </w:p>
                    <w:p w14:paraId="649ED4B7" w14:textId="77777777" w:rsidR="00A611C7" w:rsidRPr="00A611C7" w:rsidRDefault="00A611C7" w:rsidP="004D663A">
                      <w:pPr>
                        <w:numPr>
                          <w:ilvl w:val="0"/>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Actual number of PTRS ports in SDM is 2 and 2-bit </w:t>
                      </w:r>
                      <w:r w:rsidRPr="00A611C7">
                        <w:rPr>
                          <w:rFonts w:ascii="Times" w:eastAsia="Batang" w:hAnsi="Times" w:cs="Times" w:hint="eastAsia"/>
                          <w:lang w:val="en-GB" w:eastAsia="x-none"/>
                        </w:rPr>
                        <w:t>“</w:t>
                      </w:r>
                      <w:r w:rsidRPr="00A611C7">
                        <w:rPr>
                          <w:rFonts w:ascii="Times" w:eastAsia="Batang" w:hAnsi="Times" w:cs="Times"/>
                          <w:lang w:val="en-GB" w:eastAsia="x-none"/>
                        </w:rPr>
                        <w:t>PTRS-DMRS association</w:t>
                      </w:r>
                      <w:r w:rsidRPr="00A611C7">
                        <w:rPr>
                          <w:rFonts w:ascii="Times" w:eastAsia="Batang" w:hAnsi="Times" w:cs="Times" w:hint="eastAsia"/>
                          <w:lang w:val="en-GB" w:eastAsia="x-none"/>
                        </w:rPr>
                        <w:t>”</w:t>
                      </w:r>
                      <w:r w:rsidRPr="00A611C7">
                        <w:rPr>
                          <w:rFonts w:ascii="Times" w:eastAsia="Batang" w:hAnsi="Times" w:cs="Times"/>
                          <w:lang w:val="en-GB" w:eastAsia="x-none"/>
                        </w:rPr>
                        <w:t xml:space="preserve"> DCI field is used to indicate the PTRS-DMRS association for the DMRS ports associated with two TMPI/SRI fields.</w:t>
                      </w:r>
                    </w:p>
                    <w:p w14:paraId="3C534CDE" w14:textId="77777777" w:rsidR="00A611C7" w:rsidRPr="00A611C7" w:rsidRDefault="00A611C7" w:rsidP="004D663A">
                      <w:pPr>
                        <w:numPr>
                          <w:ilvl w:val="1"/>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The MSB indicates the association between PTRS port 0 and the DMRS port(s) associated with the first TPMI/SRI field.</w:t>
                      </w:r>
                    </w:p>
                    <w:p w14:paraId="62B8B910" w14:textId="77777777" w:rsidR="00A611C7" w:rsidRPr="00A611C7" w:rsidRDefault="00A611C7" w:rsidP="004D663A">
                      <w:pPr>
                        <w:numPr>
                          <w:ilvl w:val="1"/>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GB" w:eastAsia="x-none"/>
                        </w:rPr>
                        <w:t xml:space="preserve">The LSB indicates the association between PTRS port 1 and the DMRS port(s) associated with the second TPMI/SRI field. </w:t>
                      </w:r>
                    </w:p>
                    <w:p w14:paraId="63A0818A" w14:textId="77777777" w:rsidR="00A611C7" w:rsidRPr="00A611C7" w:rsidRDefault="00A611C7" w:rsidP="004D663A">
                      <w:pPr>
                        <w:numPr>
                          <w:ilvl w:val="0"/>
                          <w:numId w:val="28"/>
                        </w:numPr>
                        <w:overflowPunct/>
                        <w:autoSpaceDE/>
                        <w:autoSpaceDN/>
                        <w:adjustRightInd/>
                        <w:spacing w:after="0"/>
                        <w:contextualSpacing/>
                        <w:textAlignment w:val="auto"/>
                        <w:rPr>
                          <w:rFonts w:ascii="Times" w:eastAsia="Batang" w:hAnsi="Times" w:cs="Times"/>
                          <w:lang w:val="en-GB" w:eastAsia="x-none"/>
                        </w:rPr>
                      </w:pPr>
                      <w:r w:rsidRPr="00A611C7">
                        <w:rPr>
                          <w:rFonts w:ascii="Times" w:eastAsia="Batang" w:hAnsi="Times" w:cs="Times"/>
                          <w:lang w:val="en-CA" w:eastAsia="zh-CN"/>
                        </w:rPr>
                        <w:t>Regarding the “</w:t>
                      </w:r>
                      <w:r w:rsidRPr="00A611C7">
                        <w:rPr>
                          <w:rFonts w:ascii="Times" w:eastAsia="Batang" w:hAnsi="Times"/>
                          <w:i/>
                          <w:iCs/>
                          <w:lang w:val="en-CA" w:eastAsia="x-none"/>
                        </w:rPr>
                        <w:t>ptrs-PortIndex</w:t>
                      </w:r>
                      <w:r w:rsidRPr="00A611C7">
                        <w:rPr>
                          <w:rFonts w:ascii="Times" w:eastAsia="Batang" w:hAnsi="Times" w:cs="Times"/>
                          <w:lang w:val="en-CA" w:eastAsia="zh-CN"/>
                        </w:rPr>
                        <w:t>” configured to SRS resource for NCB PUSCH of SDM scheme, the UE ignores the configuration of “</w:t>
                      </w:r>
                      <w:r w:rsidRPr="00A611C7">
                        <w:rPr>
                          <w:rFonts w:ascii="Times" w:eastAsia="Batang" w:hAnsi="Times"/>
                          <w:i/>
                          <w:iCs/>
                          <w:lang w:val="en-CA" w:eastAsia="x-none"/>
                        </w:rPr>
                        <w:t>ptrs-PortIndex</w:t>
                      </w:r>
                      <w:r w:rsidRPr="00A611C7">
                        <w:rPr>
                          <w:rFonts w:ascii="Times" w:eastAsia="Batang" w:hAnsi="Times" w:cs="Times"/>
                          <w:lang w:val="en-CA" w:eastAsia="zh-CN"/>
                        </w:rPr>
                        <w:t>” per SRS resource.</w:t>
                      </w:r>
                    </w:p>
                    <w:p w14:paraId="1601D8BA" w14:textId="2E866ADC" w:rsidR="00A611C7" w:rsidRPr="00A611C7" w:rsidRDefault="00A611C7" w:rsidP="00A611C7">
                      <w:pPr>
                        <w:tabs>
                          <w:tab w:val="left" w:pos="720"/>
                        </w:tabs>
                        <w:overflowPunct/>
                        <w:autoSpaceDE/>
                        <w:autoSpaceDN/>
                        <w:adjustRightInd/>
                        <w:spacing w:after="0"/>
                        <w:contextualSpacing/>
                        <w:jc w:val="both"/>
                        <w:textAlignment w:val="auto"/>
                        <w:rPr>
                          <w:rFonts w:ascii="Times" w:eastAsia="Batang" w:hAnsi="Times" w:cs="Times"/>
                          <w:lang w:val="en-CA" w:eastAsia="zh-CN"/>
                        </w:rPr>
                      </w:pPr>
                      <w:r w:rsidRPr="00A611C7">
                        <w:rPr>
                          <w:rFonts w:ascii="Times" w:eastAsia="Batang" w:hAnsi="Times" w:cs="Times"/>
                          <w:lang w:val="en-CA" w:eastAsia="zh-CN"/>
                        </w:rPr>
                        <w:t xml:space="preserve">FFS: Whether additional RRC configuration is needed for the max number of PTRS ports for SDM </w:t>
                      </w:r>
                      <w:r w:rsidRPr="00A611C7">
                        <w:rPr>
                          <w:rFonts w:ascii="Times" w:eastAsia="Batang" w:hAnsi="Times" w:cs="Times"/>
                          <w:lang w:val="en-GB" w:eastAsia="zh-CN"/>
                        </w:rPr>
                        <w:t>transmission</w:t>
                      </w:r>
                    </w:p>
                  </w:txbxContent>
                </v:textbox>
                <w10:anchorlock/>
              </v:shape>
            </w:pict>
          </mc:Fallback>
        </mc:AlternateContent>
      </w:r>
    </w:p>
    <w:p w14:paraId="4EAE267A" w14:textId="1386A644" w:rsidR="004E1EF4" w:rsidRDefault="005A2CB3" w:rsidP="00CE0582">
      <w:pPr>
        <w:jc w:val="both"/>
        <w:rPr>
          <w:rFonts w:asciiTheme="majorBidi" w:hAnsiTheme="majorBidi" w:cstheme="majorBidi"/>
          <w:bCs/>
          <w:iCs/>
          <w:sz w:val="22"/>
          <w:szCs w:val="22"/>
          <w:lang w:val="en-GB"/>
        </w:rPr>
      </w:pPr>
      <w:r>
        <w:rPr>
          <w:rFonts w:asciiTheme="majorBidi" w:hAnsiTheme="majorBidi" w:cstheme="majorBidi"/>
          <w:bCs/>
          <w:iCs/>
          <w:sz w:val="22"/>
          <w:szCs w:val="22"/>
        </w:rPr>
        <w:t xml:space="preserve">It is already agreed that the max number of PTRS ports </w:t>
      </w:r>
      <w:r w:rsidR="00F20364">
        <w:rPr>
          <w:rFonts w:asciiTheme="majorBidi" w:hAnsiTheme="majorBidi" w:cstheme="majorBidi"/>
          <w:bCs/>
          <w:iCs/>
          <w:sz w:val="22"/>
          <w:szCs w:val="22"/>
        </w:rPr>
        <w:t xml:space="preserve">can be configured for SDM scheme. The remaining part is whether </w:t>
      </w:r>
      <w:r w:rsidR="001A5C4E">
        <w:rPr>
          <w:rFonts w:asciiTheme="majorBidi" w:hAnsiTheme="majorBidi" w:cstheme="majorBidi"/>
          <w:bCs/>
          <w:iCs/>
          <w:sz w:val="22"/>
          <w:szCs w:val="22"/>
        </w:rPr>
        <w:t>the legacy RRC parameter “</w:t>
      </w:r>
      <w:r w:rsidR="001A5C4E" w:rsidRPr="001A5C4E">
        <w:rPr>
          <w:rFonts w:asciiTheme="majorBidi" w:hAnsiTheme="majorBidi" w:cstheme="majorBidi"/>
          <w:bCs/>
          <w:i/>
          <w:sz w:val="22"/>
          <w:szCs w:val="22"/>
        </w:rPr>
        <w:t>maxNrofPorts</w:t>
      </w:r>
      <w:r w:rsidR="001A5C4E">
        <w:rPr>
          <w:rFonts w:asciiTheme="majorBidi" w:hAnsiTheme="majorBidi" w:cstheme="majorBidi"/>
          <w:bCs/>
          <w:iCs/>
          <w:sz w:val="22"/>
          <w:szCs w:val="22"/>
        </w:rPr>
        <w:t>” is used for both sTRP and SDM</w:t>
      </w:r>
      <w:r w:rsidR="001141C9">
        <w:rPr>
          <w:rFonts w:asciiTheme="majorBidi" w:hAnsiTheme="majorBidi" w:cstheme="majorBidi"/>
          <w:bCs/>
          <w:iCs/>
          <w:sz w:val="22"/>
          <w:szCs w:val="22"/>
        </w:rPr>
        <w:t xml:space="preserve">, or if </w:t>
      </w:r>
      <w:r w:rsidR="00CC2617">
        <w:rPr>
          <w:rFonts w:asciiTheme="majorBidi" w:hAnsiTheme="majorBidi" w:cstheme="majorBidi"/>
          <w:bCs/>
          <w:iCs/>
          <w:sz w:val="22"/>
          <w:szCs w:val="22"/>
        </w:rPr>
        <w:t>a new configuration is needed for max number of PTRS ports for SDM scheme</w:t>
      </w:r>
      <w:r w:rsidR="00453923">
        <w:rPr>
          <w:rFonts w:asciiTheme="majorBidi" w:hAnsiTheme="majorBidi" w:cstheme="majorBidi"/>
          <w:bCs/>
          <w:iCs/>
          <w:sz w:val="22"/>
          <w:szCs w:val="22"/>
        </w:rPr>
        <w:t xml:space="preserve">. In our view, for a typical use case / deployment </w:t>
      </w:r>
      <w:r w:rsidR="00453923">
        <w:rPr>
          <w:rFonts w:asciiTheme="majorBidi" w:hAnsiTheme="majorBidi" w:cstheme="majorBidi"/>
          <w:bCs/>
          <w:iCs/>
          <w:sz w:val="22"/>
          <w:szCs w:val="22"/>
        </w:rPr>
        <w:lastRenderedPageBreak/>
        <w:t xml:space="preserve">scenario, network configures </w:t>
      </w:r>
      <w:r w:rsidR="00453923" w:rsidRPr="00ED4AF8">
        <w:rPr>
          <w:rFonts w:hint="eastAsia"/>
          <w:i/>
          <w:iCs/>
          <w:sz w:val="21"/>
          <w:szCs w:val="22"/>
          <w:lang w:eastAsia="zh-CN"/>
        </w:rPr>
        <w:t>maxNrofPorts</w:t>
      </w:r>
      <w:r w:rsidR="00453923">
        <w:rPr>
          <w:sz w:val="21"/>
          <w:szCs w:val="22"/>
          <w:lang w:eastAsia="zh-CN"/>
        </w:rPr>
        <w:t>=</w:t>
      </w:r>
      <w:r w:rsidR="00453923">
        <w:rPr>
          <w:rFonts w:asciiTheme="majorBidi" w:hAnsiTheme="majorBidi" w:cstheme="majorBidi"/>
          <w:bCs/>
          <w:iCs/>
          <w:sz w:val="22"/>
          <w:szCs w:val="22"/>
          <w:lang w:val="en-GB"/>
        </w:rPr>
        <w:t xml:space="preserve">1 for sTRP but configure </w:t>
      </w:r>
      <w:r w:rsidR="00453923" w:rsidRPr="00ED4AF8">
        <w:rPr>
          <w:rFonts w:hint="eastAsia"/>
          <w:i/>
          <w:iCs/>
          <w:sz w:val="21"/>
          <w:szCs w:val="22"/>
          <w:lang w:eastAsia="zh-CN"/>
        </w:rPr>
        <w:t>maxNrofPorts</w:t>
      </w:r>
      <w:r w:rsidR="00453923">
        <w:rPr>
          <w:sz w:val="21"/>
          <w:szCs w:val="22"/>
          <w:lang w:eastAsia="zh-CN"/>
        </w:rPr>
        <w:t>=</w:t>
      </w:r>
      <w:r w:rsidR="00453923">
        <w:rPr>
          <w:rFonts w:asciiTheme="majorBidi" w:hAnsiTheme="majorBidi" w:cstheme="majorBidi"/>
          <w:bCs/>
          <w:iCs/>
          <w:sz w:val="22"/>
          <w:szCs w:val="22"/>
          <w:lang w:val="en-GB"/>
        </w:rPr>
        <w:t xml:space="preserve">2 for SDM scheme </w:t>
      </w:r>
      <w:r w:rsidR="00D7213C">
        <w:rPr>
          <w:rFonts w:asciiTheme="majorBidi" w:hAnsiTheme="majorBidi" w:cstheme="majorBidi"/>
          <w:bCs/>
          <w:iCs/>
          <w:sz w:val="22"/>
          <w:szCs w:val="22"/>
          <w:lang w:val="en-GB"/>
        </w:rPr>
        <w:t xml:space="preserve">(if the UE is capable). </w:t>
      </w:r>
    </w:p>
    <w:p w14:paraId="41D78D58" w14:textId="3C8FA271" w:rsidR="009E7CBA" w:rsidRDefault="004E1EF4" w:rsidP="008B1E5D">
      <w:pPr>
        <w:jc w:val="both"/>
        <w:rPr>
          <w:rFonts w:asciiTheme="majorBidi" w:hAnsiTheme="majorBidi" w:cstheme="majorBidi"/>
          <w:bCs/>
          <w:iCs/>
          <w:sz w:val="22"/>
          <w:szCs w:val="22"/>
        </w:rPr>
      </w:pPr>
      <w:r>
        <w:rPr>
          <w:rFonts w:asciiTheme="majorBidi" w:hAnsiTheme="majorBidi" w:cstheme="majorBidi"/>
          <w:bCs/>
          <w:iCs/>
          <w:sz w:val="22"/>
          <w:szCs w:val="22"/>
          <w:lang w:val="en-GB"/>
        </w:rPr>
        <w:t xml:space="preserve">It is important to note that if </w:t>
      </w:r>
      <w:r>
        <w:rPr>
          <w:rFonts w:asciiTheme="majorBidi" w:hAnsiTheme="majorBidi" w:cstheme="majorBidi"/>
          <w:bCs/>
          <w:iCs/>
          <w:sz w:val="22"/>
          <w:szCs w:val="22"/>
        </w:rPr>
        <w:t>the legacy RRC parameter “</w:t>
      </w:r>
      <w:r w:rsidRPr="001A5C4E">
        <w:rPr>
          <w:rFonts w:asciiTheme="majorBidi" w:hAnsiTheme="majorBidi" w:cstheme="majorBidi"/>
          <w:bCs/>
          <w:i/>
          <w:sz w:val="22"/>
          <w:szCs w:val="22"/>
        </w:rPr>
        <w:t>maxNrofPorts</w:t>
      </w:r>
      <w:r>
        <w:rPr>
          <w:rFonts w:asciiTheme="majorBidi" w:hAnsiTheme="majorBidi" w:cstheme="majorBidi"/>
          <w:bCs/>
          <w:iCs/>
          <w:sz w:val="22"/>
          <w:szCs w:val="22"/>
        </w:rPr>
        <w:t>” is used for both sTRP and SDM</w:t>
      </w:r>
      <w:r w:rsidR="00D42FE1">
        <w:rPr>
          <w:rFonts w:asciiTheme="majorBidi" w:hAnsiTheme="majorBidi" w:cstheme="majorBidi"/>
          <w:bCs/>
          <w:iCs/>
          <w:sz w:val="22"/>
          <w:szCs w:val="22"/>
        </w:rPr>
        <w:t xml:space="preserve"> and is set to 2</w:t>
      </w:r>
      <w:r>
        <w:rPr>
          <w:rFonts w:asciiTheme="majorBidi" w:hAnsiTheme="majorBidi" w:cstheme="majorBidi"/>
          <w:bCs/>
          <w:iCs/>
          <w:sz w:val="22"/>
          <w:szCs w:val="22"/>
        </w:rPr>
        <w:t>, while it is true that</w:t>
      </w:r>
      <w:r w:rsidR="007B196C">
        <w:rPr>
          <w:rFonts w:asciiTheme="majorBidi" w:hAnsiTheme="majorBidi" w:cstheme="majorBidi"/>
          <w:bCs/>
          <w:iCs/>
          <w:sz w:val="22"/>
          <w:szCs w:val="22"/>
        </w:rPr>
        <w:t xml:space="preserve"> the actual number of PTRS ports can still be 1 for sTRP, this puts a restriction </w:t>
      </w:r>
      <w:r w:rsidR="005411C0">
        <w:rPr>
          <w:rFonts w:asciiTheme="majorBidi" w:hAnsiTheme="majorBidi" w:cstheme="majorBidi"/>
          <w:bCs/>
          <w:iCs/>
          <w:sz w:val="22"/>
          <w:szCs w:val="22"/>
        </w:rPr>
        <w:t>on which TPMIs can be indicated for sTRP (given that the indicated TPMI</w:t>
      </w:r>
      <w:r w:rsidR="00E25E81">
        <w:rPr>
          <w:rFonts w:asciiTheme="majorBidi" w:hAnsiTheme="majorBidi" w:cstheme="majorBidi"/>
          <w:bCs/>
          <w:iCs/>
          <w:sz w:val="22"/>
          <w:szCs w:val="22"/>
        </w:rPr>
        <w:t xml:space="preserve"> determines the actual number of PTRS ports in this case). </w:t>
      </w:r>
    </w:p>
    <w:p w14:paraId="0D2046D4" w14:textId="57702BE4" w:rsidR="00B133D9" w:rsidRPr="00E17B44" w:rsidRDefault="00B133D9" w:rsidP="00F33635">
      <w:pPr>
        <w:spacing w:after="0"/>
        <w:rPr>
          <w:sz w:val="22"/>
          <w:szCs w:val="22"/>
          <w:lang w:val="en-CA"/>
        </w:rPr>
      </w:pPr>
      <w:r w:rsidRPr="00E17B44">
        <w:rPr>
          <w:sz w:val="22"/>
          <w:szCs w:val="22"/>
          <w:lang w:val="en-CA"/>
        </w:rPr>
        <w:t xml:space="preserve">To illustrate the issue clearly, </w:t>
      </w:r>
      <w:r w:rsidRPr="00E17B44">
        <w:rPr>
          <w:bCs/>
          <w:iCs/>
          <w:sz w:val="22"/>
          <w:szCs w:val="22"/>
        </w:rPr>
        <w:t xml:space="preserve">following example was given </w:t>
      </w:r>
      <w:r w:rsidR="00E17B44" w:rsidRPr="00E17B44">
        <w:rPr>
          <w:bCs/>
          <w:iCs/>
          <w:sz w:val="22"/>
          <w:szCs w:val="22"/>
        </w:rPr>
        <w:t>in Email discussions of RAN1 #112-bis-e</w:t>
      </w:r>
      <w:r w:rsidR="00B73B80">
        <w:rPr>
          <w:bCs/>
          <w:iCs/>
          <w:sz w:val="22"/>
          <w:szCs w:val="22"/>
        </w:rPr>
        <w:t>:</w:t>
      </w:r>
    </w:p>
    <w:p w14:paraId="2A49D8EE" w14:textId="05509F40" w:rsidR="00B133D9" w:rsidRPr="00E17B44" w:rsidRDefault="00B133D9" w:rsidP="004D663A">
      <w:pPr>
        <w:pStyle w:val="ListParagraph"/>
        <w:numPr>
          <w:ilvl w:val="0"/>
          <w:numId w:val="46"/>
        </w:numPr>
        <w:jc w:val="both"/>
        <w:rPr>
          <w:rFonts w:ascii="Times New Roman" w:hAnsi="Times New Roman"/>
          <w:lang w:val="en-CA"/>
        </w:rPr>
      </w:pPr>
      <w:r w:rsidRPr="00E17B44">
        <w:rPr>
          <w:rFonts w:ascii="Times New Roman" w:hAnsi="Times New Roman"/>
          <w:lang w:val="en-CA"/>
        </w:rPr>
        <w:t xml:space="preserve">Assume a new RRC param for max number of PTRS ports for SDM is </w:t>
      </w:r>
      <w:r w:rsidRPr="00E17B44">
        <w:rPr>
          <w:rFonts w:ascii="Times New Roman" w:hAnsi="Times New Roman"/>
          <w:b/>
          <w:bCs/>
          <w:lang w:val="en-CA"/>
        </w:rPr>
        <w:t>not</w:t>
      </w:r>
      <w:r w:rsidRPr="00E17B44">
        <w:rPr>
          <w:rFonts w:ascii="Times New Roman" w:hAnsi="Times New Roman"/>
          <w:lang w:val="en-CA"/>
        </w:rPr>
        <w:t xml:space="preserve"> introduced</w:t>
      </w:r>
      <w:r w:rsidR="00B73B80">
        <w:rPr>
          <w:rFonts w:ascii="Times New Roman" w:hAnsi="Times New Roman"/>
          <w:lang w:val="en-CA"/>
        </w:rPr>
        <w:t>.</w:t>
      </w:r>
    </w:p>
    <w:p w14:paraId="6E13F8DA" w14:textId="77777777" w:rsidR="00B133D9" w:rsidRPr="00E17B44" w:rsidRDefault="00B133D9" w:rsidP="004D663A">
      <w:pPr>
        <w:pStyle w:val="ListParagraph"/>
        <w:numPr>
          <w:ilvl w:val="0"/>
          <w:numId w:val="46"/>
        </w:numPr>
        <w:jc w:val="both"/>
        <w:rPr>
          <w:rFonts w:ascii="Times New Roman" w:hAnsi="Times New Roman"/>
          <w:lang w:val="en-CA"/>
        </w:rPr>
      </w:pPr>
      <w:r w:rsidRPr="00E17B44">
        <w:rPr>
          <w:rFonts w:ascii="Times New Roman" w:hAnsi="Times New Roman"/>
          <w:lang w:val="en-CA"/>
        </w:rPr>
        <w:t>The legacy RRC param “</w:t>
      </w:r>
      <w:r w:rsidRPr="00E17B44">
        <w:rPr>
          <w:rFonts w:ascii="Times New Roman" w:hAnsi="Times New Roman"/>
        </w:rPr>
        <w:t>maxNrofPorts</w:t>
      </w:r>
      <w:r w:rsidRPr="00E17B44">
        <w:rPr>
          <w:rFonts w:ascii="Times New Roman" w:hAnsi="Times New Roman"/>
          <w:lang w:val="en-CA"/>
        </w:rPr>
        <w:t>” is set to 2</w:t>
      </w:r>
    </w:p>
    <w:p w14:paraId="0F3EAD99" w14:textId="77777777" w:rsidR="00B133D9" w:rsidRPr="00E17B44" w:rsidRDefault="00B133D9" w:rsidP="004D663A">
      <w:pPr>
        <w:pStyle w:val="ListParagraph"/>
        <w:numPr>
          <w:ilvl w:val="1"/>
          <w:numId w:val="46"/>
        </w:numPr>
        <w:jc w:val="both"/>
        <w:rPr>
          <w:rFonts w:ascii="Times New Roman" w:hAnsi="Times New Roman"/>
          <w:lang w:val="en-CA"/>
        </w:rPr>
      </w:pPr>
      <w:r w:rsidRPr="00E17B44">
        <w:rPr>
          <w:rFonts w:ascii="Times New Roman" w:hAnsi="Times New Roman"/>
          <w:lang w:val="en-CA"/>
        </w:rPr>
        <w:t>For SDM, the actual number of PTRS ports is always 2 based on the previous agreement.</w:t>
      </w:r>
    </w:p>
    <w:p w14:paraId="7296775C" w14:textId="77777777" w:rsidR="00B133D9" w:rsidRPr="00E17B44" w:rsidRDefault="00B133D9" w:rsidP="004D663A">
      <w:pPr>
        <w:pStyle w:val="ListParagraph"/>
        <w:numPr>
          <w:ilvl w:val="1"/>
          <w:numId w:val="46"/>
        </w:numPr>
        <w:jc w:val="both"/>
        <w:rPr>
          <w:rFonts w:ascii="Times New Roman" w:hAnsi="Times New Roman"/>
          <w:lang w:val="en-CA"/>
        </w:rPr>
      </w:pPr>
      <w:r w:rsidRPr="00E17B44">
        <w:rPr>
          <w:rFonts w:ascii="Times New Roman" w:hAnsi="Times New Roman"/>
          <w:lang w:val="en-CA"/>
        </w:rPr>
        <w:t>For sTRP, the actual number of PTRS port can be 1 or 2.</w:t>
      </w:r>
    </w:p>
    <w:p w14:paraId="116DE7C8" w14:textId="0A39CB47" w:rsidR="00B133D9" w:rsidRPr="00E17B44" w:rsidRDefault="00B133D9" w:rsidP="004D663A">
      <w:pPr>
        <w:pStyle w:val="ListParagraph"/>
        <w:numPr>
          <w:ilvl w:val="0"/>
          <w:numId w:val="46"/>
        </w:numPr>
        <w:jc w:val="both"/>
        <w:rPr>
          <w:rFonts w:ascii="Times New Roman" w:hAnsi="Times New Roman"/>
          <w:lang w:val="en-CA"/>
        </w:rPr>
      </w:pPr>
      <w:r w:rsidRPr="00E17B44">
        <w:rPr>
          <w:rFonts w:ascii="Times New Roman" w:hAnsi="Times New Roman"/>
          <w:lang w:val="en-CA"/>
        </w:rPr>
        <w:t xml:space="preserve">If only 1 PTRS port is needed for sTRP, some of the non/partial-coherent TPMIs cannot be indicated for sTRP because they result in 2 actual PTRS ports according to 38.214 </w:t>
      </w:r>
    </w:p>
    <w:p w14:paraId="406191BD" w14:textId="77777777" w:rsidR="00B133D9" w:rsidRPr="00E17B44" w:rsidRDefault="00B133D9" w:rsidP="004D663A">
      <w:pPr>
        <w:pStyle w:val="ListParagraph"/>
        <w:numPr>
          <w:ilvl w:val="1"/>
          <w:numId w:val="46"/>
        </w:numPr>
        <w:jc w:val="both"/>
        <w:rPr>
          <w:rFonts w:ascii="Times New Roman" w:hAnsi="Times New Roman"/>
          <w:lang w:val="en-CA"/>
        </w:rPr>
      </w:pPr>
      <w:r w:rsidRPr="00E17B44">
        <w:rPr>
          <w:rFonts w:ascii="Times New Roman" w:hAnsi="Times New Roman"/>
          <w:lang w:val="en-CA"/>
        </w:rPr>
        <w:t>For example, 2 layers with 2 PUSCH port cannot even be scheduled for sTRP for non-coherent UE (see Table 6.3.1.5-4 in 38.211)</w:t>
      </w:r>
    </w:p>
    <w:p w14:paraId="587EDA2E" w14:textId="5CE26F24" w:rsidR="009E7CBA" w:rsidRPr="00E17B44" w:rsidRDefault="00B133D9" w:rsidP="004D663A">
      <w:pPr>
        <w:pStyle w:val="ListParagraph"/>
        <w:numPr>
          <w:ilvl w:val="1"/>
          <w:numId w:val="46"/>
        </w:numPr>
        <w:jc w:val="both"/>
        <w:rPr>
          <w:rFonts w:ascii="Times New Roman" w:hAnsi="Times New Roman"/>
          <w:lang w:val="en-CA"/>
        </w:rPr>
      </w:pPr>
      <w:r w:rsidRPr="00E17B44">
        <w:rPr>
          <w:rFonts w:ascii="Times New Roman" w:hAnsi="Times New Roman"/>
          <w:lang w:val="en-CA"/>
        </w:rPr>
        <w:t>As another example, many of the non/partial-coherent TPMIs cannot be used for 2 layers with 4 PUSCH ports for sTRP, e.g., TPMI index 0,2,3,5 (from non-coherent TPMIs), 6-13 (all partial</w:t>
      </w:r>
      <w:r w:rsidR="00053FFE">
        <w:rPr>
          <w:rFonts w:ascii="Times New Roman" w:hAnsi="Times New Roman"/>
          <w:lang w:val="en-CA"/>
        </w:rPr>
        <w:t>-</w:t>
      </w:r>
      <w:r w:rsidRPr="00E17B44">
        <w:rPr>
          <w:rFonts w:ascii="Times New Roman" w:hAnsi="Times New Roman"/>
          <w:lang w:val="en-CA"/>
        </w:rPr>
        <w:t>coherent TPMIs). See Table 6.3.1.5-5 in 38.211.</w:t>
      </w:r>
    </w:p>
    <w:p w14:paraId="50EDC1F7" w14:textId="77777777" w:rsidR="00E17B44" w:rsidRPr="00E17B44" w:rsidRDefault="00E17B44" w:rsidP="00E17B44">
      <w:pPr>
        <w:pStyle w:val="ListParagraph"/>
        <w:ind w:left="1440"/>
        <w:jc w:val="both"/>
        <w:rPr>
          <w:lang w:val="en-CA"/>
        </w:rPr>
      </w:pPr>
    </w:p>
    <w:p w14:paraId="5CFEB092" w14:textId="407B6D0A" w:rsidR="00B26475" w:rsidRPr="008B1E5D" w:rsidRDefault="00E25E81" w:rsidP="008B1E5D">
      <w:pPr>
        <w:jc w:val="both"/>
        <w:rPr>
          <w:rFonts w:asciiTheme="majorBidi" w:hAnsiTheme="majorBidi" w:cstheme="majorBidi"/>
          <w:bCs/>
          <w:iCs/>
          <w:sz w:val="22"/>
          <w:szCs w:val="22"/>
        </w:rPr>
      </w:pPr>
      <w:r>
        <w:rPr>
          <w:rFonts w:asciiTheme="majorBidi" w:hAnsiTheme="majorBidi" w:cstheme="majorBidi"/>
          <w:bCs/>
          <w:iCs/>
          <w:sz w:val="22"/>
          <w:szCs w:val="22"/>
        </w:rPr>
        <w:t xml:space="preserve">This complication / restriction </w:t>
      </w:r>
      <w:r w:rsidR="002E6474">
        <w:rPr>
          <w:rFonts w:asciiTheme="majorBidi" w:hAnsiTheme="majorBidi" w:cstheme="majorBidi"/>
          <w:bCs/>
          <w:iCs/>
          <w:sz w:val="22"/>
          <w:szCs w:val="22"/>
        </w:rPr>
        <w:t xml:space="preserve">is very </w:t>
      </w:r>
      <w:r w:rsidR="009E4858">
        <w:rPr>
          <w:rFonts w:asciiTheme="majorBidi" w:hAnsiTheme="majorBidi" w:cstheme="majorBidi"/>
          <w:bCs/>
          <w:iCs/>
          <w:sz w:val="22"/>
          <w:szCs w:val="22"/>
        </w:rPr>
        <w:t>unreasonable and</w:t>
      </w:r>
      <w:r w:rsidR="002E6474">
        <w:rPr>
          <w:rFonts w:asciiTheme="majorBidi" w:hAnsiTheme="majorBidi" w:cstheme="majorBidi"/>
          <w:bCs/>
          <w:iCs/>
          <w:sz w:val="22"/>
          <w:szCs w:val="22"/>
        </w:rPr>
        <w:t xml:space="preserve"> </w:t>
      </w:r>
      <w:r>
        <w:rPr>
          <w:rFonts w:asciiTheme="majorBidi" w:hAnsiTheme="majorBidi" w:cstheme="majorBidi"/>
          <w:bCs/>
          <w:iCs/>
          <w:sz w:val="22"/>
          <w:szCs w:val="22"/>
        </w:rPr>
        <w:t xml:space="preserve">should be </w:t>
      </w:r>
      <w:r w:rsidR="00E906DD">
        <w:rPr>
          <w:rFonts w:asciiTheme="majorBidi" w:hAnsiTheme="majorBidi" w:cstheme="majorBidi"/>
          <w:bCs/>
          <w:iCs/>
          <w:sz w:val="22"/>
          <w:szCs w:val="22"/>
        </w:rPr>
        <w:t xml:space="preserve">simply </w:t>
      </w:r>
      <w:r>
        <w:rPr>
          <w:rFonts w:asciiTheme="majorBidi" w:hAnsiTheme="majorBidi" w:cstheme="majorBidi"/>
          <w:bCs/>
          <w:iCs/>
          <w:sz w:val="22"/>
          <w:szCs w:val="22"/>
        </w:rPr>
        <w:t>avoided</w:t>
      </w:r>
      <w:r w:rsidR="00E906DD">
        <w:rPr>
          <w:rFonts w:asciiTheme="majorBidi" w:hAnsiTheme="majorBidi" w:cstheme="majorBidi"/>
          <w:bCs/>
          <w:iCs/>
          <w:sz w:val="22"/>
          <w:szCs w:val="22"/>
        </w:rPr>
        <w:t xml:space="preserve"> by allowing </w:t>
      </w:r>
      <w:r w:rsidR="004C23B2">
        <w:rPr>
          <w:rFonts w:asciiTheme="majorBidi" w:hAnsiTheme="majorBidi" w:cstheme="majorBidi"/>
          <w:bCs/>
          <w:iCs/>
          <w:sz w:val="22"/>
          <w:szCs w:val="22"/>
        </w:rPr>
        <w:t xml:space="preserve">a </w:t>
      </w:r>
      <w:r w:rsidR="00875BE7">
        <w:rPr>
          <w:rFonts w:asciiTheme="majorBidi" w:hAnsiTheme="majorBidi" w:cstheme="majorBidi"/>
          <w:bCs/>
          <w:iCs/>
          <w:sz w:val="22"/>
          <w:szCs w:val="22"/>
        </w:rPr>
        <w:t>separate configuration.</w:t>
      </w:r>
      <w:r w:rsidR="004E1EF4">
        <w:rPr>
          <w:rFonts w:asciiTheme="majorBidi" w:hAnsiTheme="majorBidi" w:cstheme="majorBidi"/>
          <w:bCs/>
          <w:iCs/>
          <w:sz w:val="22"/>
          <w:szCs w:val="22"/>
        </w:rPr>
        <w:t xml:space="preserve"> </w:t>
      </w:r>
      <w:r w:rsidR="00263A09">
        <w:rPr>
          <w:rFonts w:asciiTheme="majorBidi" w:hAnsiTheme="majorBidi" w:cstheme="majorBidi"/>
          <w:bCs/>
          <w:iCs/>
          <w:sz w:val="22"/>
          <w:szCs w:val="22"/>
        </w:rPr>
        <w:t xml:space="preserve"> </w:t>
      </w:r>
      <w:r w:rsidR="00214D27">
        <w:rPr>
          <w:rFonts w:asciiTheme="majorBidi" w:hAnsiTheme="majorBidi" w:cstheme="majorBidi"/>
          <w:bCs/>
          <w:iCs/>
          <w:sz w:val="22"/>
          <w:szCs w:val="22"/>
        </w:rPr>
        <w:t xml:space="preserve"> </w:t>
      </w:r>
      <w:r w:rsidR="009F207A">
        <w:rPr>
          <w:rFonts w:asciiTheme="majorBidi" w:hAnsiTheme="majorBidi" w:cstheme="majorBidi"/>
          <w:bCs/>
          <w:iCs/>
          <w:sz w:val="22"/>
          <w:szCs w:val="22"/>
          <w:lang w:val="en-GB"/>
        </w:rPr>
        <w:t xml:space="preserve"> </w:t>
      </w:r>
    </w:p>
    <w:p w14:paraId="517EDEC2" w14:textId="32CF8C56" w:rsidR="00935005" w:rsidRDefault="00935005" w:rsidP="005A2C0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755676">
        <w:rPr>
          <w:rFonts w:asciiTheme="majorBidi" w:eastAsia="Batang" w:hAnsiTheme="majorBidi" w:cstheme="majorBidi"/>
          <w:b/>
          <w:sz w:val="22"/>
          <w:szCs w:val="28"/>
          <w:u w:val="single"/>
          <w:lang w:val="en-GB"/>
        </w:rPr>
        <w:t>3</w:t>
      </w:r>
      <w:r w:rsidRPr="005A2C06">
        <w:rPr>
          <w:rFonts w:asciiTheme="majorBidi" w:hAnsiTheme="majorBidi" w:cstheme="majorBidi"/>
          <w:b/>
          <w:iCs/>
          <w:sz w:val="22"/>
          <w:szCs w:val="18"/>
          <w:lang w:val="en-GB" w:eastAsia="ko-KR"/>
        </w:rPr>
        <w:t xml:space="preserve">: </w:t>
      </w:r>
      <w:r w:rsidR="00875BE7" w:rsidRPr="00875BE7">
        <w:rPr>
          <w:rFonts w:asciiTheme="majorBidi" w:hAnsiTheme="majorBidi" w:cstheme="majorBidi"/>
          <w:b/>
          <w:iCs/>
          <w:sz w:val="22"/>
          <w:szCs w:val="18"/>
          <w:lang w:val="en-GB" w:eastAsia="ko-KR"/>
        </w:rPr>
        <w:t xml:space="preserve">Max number of PTRS ports is separately configured for SDM scheme (separate than the legacy </w:t>
      </w:r>
      <w:r w:rsidR="00875BE7" w:rsidRPr="00875BE7">
        <w:rPr>
          <w:rFonts w:asciiTheme="majorBidi" w:hAnsiTheme="majorBidi" w:cstheme="majorBidi"/>
          <w:b/>
          <w:i/>
          <w:sz w:val="22"/>
          <w:szCs w:val="18"/>
          <w:lang w:val="en-GB" w:eastAsia="ko-KR"/>
        </w:rPr>
        <w:t>maxNrofPorts</w:t>
      </w:r>
      <w:r w:rsidR="00875BE7" w:rsidRPr="00875BE7">
        <w:rPr>
          <w:rFonts w:asciiTheme="majorBidi" w:hAnsiTheme="majorBidi" w:cstheme="majorBidi"/>
          <w:b/>
          <w:iCs/>
          <w:sz w:val="22"/>
          <w:szCs w:val="18"/>
          <w:lang w:val="en-GB" w:eastAsia="ko-KR"/>
        </w:rPr>
        <w:t>).</w:t>
      </w:r>
    </w:p>
    <w:p w14:paraId="602708D4" w14:textId="548A93F7" w:rsidR="008B1E5D" w:rsidRDefault="008B1E5D" w:rsidP="005A2C06">
      <w:pPr>
        <w:spacing w:after="0"/>
        <w:jc w:val="both"/>
        <w:rPr>
          <w:rFonts w:asciiTheme="majorBidi" w:hAnsiTheme="majorBidi" w:cstheme="majorBidi"/>
          <w:b/>
          <w:iCs/>
          <w:sz w:val="22"/>
          <w:szCs w:val="18"/>
          <w:lang w:val="en-GB" w:eastAsia="ko-KR"/>
        </w:rPr>
      </w:pPr>
    </w:p>
    <w:p w14:paraId="4B035A3A" w14:textId="469813CD" w:rsidR="00BF06C9" w:rsidRDefault="00C24DA5" w:rsidP="005A2C06">
      <w:pPr>
        <w:spacing w:after="0"/>
        <w:jc w:val="both"/>
        <w:rPr>
          <w:rFonts w:asciiTheme="majorBidi" w:hAnsiTheme="majorBidi" w:cstheme="majorBidi"/>
          <w:bCs/>
          <w:iCs/>
          <w:sz w:val="22"/>
          <w:szCs w:val="18"/>
          <w:lang w:val="en-GB" w:eastAsia="ko-KR"/>
        </w:rPr>
      </w:pPr>
      <w:r w:rsidRPr="00C24DA5">
        <w:rPr>
          <w:rFonts w:asciiTheme="majorBidi" w:hAnsiTheme="majorBidi" w:cstheme="majorBidi"/>
          <w:bCs/>
          <w:iCs/>
          <w:sz w:val="22"/>
          <w:szCs w:val="18"/>
          <w:lang w:val="en-GB" w:eastAsia="ko-KR"/>
        </w:rPr>
        <w:t xml:space="preserve">One additional issue </w:t>
      </w:r>
      <w:r w:rsidR="005F7E5E">
        <w:rPr>
          <w:rFonts w:asciiTheme="majorBidi" w:hAnsiTheme="majorBidi" w:cstheme="majorBidi"/>
          <w:bCs/>
          <w:iCs/>
          <w:sz w:val="22"/>
          <w:szCs w:val="18"/>
          <w:lang w:val="en-GB" w:eastAsia="ko-KR"/>
        </w:rPr>
        <w:t>for SDM is related to the bit-width of PTRS-DMRS association field in the DCI format 0_1/0_2</w:t>
      </w:r>
      <w:r w:rsidR="00C70FD2">
        <w:rPr>
          <w:rFonts w:asciiTheme="majorBidi" w:hAnsiTheme="majorBidi" w:cstheme="majorBidi"/>
          <w:bCs/>
          <w:iCs/>
          <w:sz w:val="22"/>
          <w:szCs w:val="18"/>
          <w:lang w:val="en-GB" w:eastAsia="ko-KR"/>
        </w:rPr>
        <w:t xml:space="preserve">. </w:t>
      </w:r>
      <w:r w:rsidR="00A3623D">
        <w:rPr>
          <w:rFonts w:asciiTheme="majorBidi" w:hAnsiTheme="majorBidi" w:cstheme="majorBidi"/>
          <w:bCs/>
          <w:iCs/>
          <w:sz w:val="22"/>
          <w:szCs w:val="18"/>
          <w:lang w:val="en-GB" w:eastAsia="ko-KR"/>
        </w:rPr>
        <w:t xml:space="preserve">In current spec, this field </w:t>
      </w:r>
      <w:r w:rsidR="000E5806">
        <w:rPr>
          <w:rFonts w:asciiTheme="majorBidi" w:hAnsiTheme="majorBidi" w:cstheme="majorBidi"/>
          <w:bCs/>
          <w:iCs/>
          <w:sz w:val="22"/>
          <w:szCs w:val="18"/>
          <w:lang w:val="en-GB" w:eastAsia="ko-KR"/>
        </w:rPr>
        <w:t xml:space="preserve">does not exist if legacy </w:t>
      </w:r>
      <w:r w:rsidR="000E5806" w:rsidRPr="00942EFB">
        <w:rPr>
          <w:rFonts w:asciiTheme="majorBidi" w:hAnsiTheme="majorBidi" w:cstheme="majorBidi"/>
          <w:bCs/>
          <w:i/>
          <w:sz w:val="22"/>
          <w:szCs w:val="18"/>
          <w:lang w:val="en-GB" w:eastAsia="ko-KR"/>
        </w:rPr>
        <w:t>maxRank</w:t>
      </w:r>
      <w:r w:rsidR="000E5806">
        <w:rPr>
          <w:rFonts w:asciiTheme="majorBidi" w:hAnsiTheme="majorBidi" w:cstheme="majorBidi"/>
          <w:bCs/>
          <w:iCs/>
          <w:sz w:val="22"/>
          <w:szCs w:val="18"/>
          <w:lang w:val="en-GB" w:eastAsia="ko-KR"/>
        </w:rPr>
        <w:t>=1.</w:t>
      </w:r>
      <w:r w:rsidR="005F7E5E">
        <w:rPr>
          <w:rFonts w:asciiTheme="majorBidi" w:hAnsiTheme="majorBidi" w:cstheme="majorBidi"/>
          <w:bCs/>
          <w:iCs/>
          <w:sz w:val="22"/>
          <w:szCs w:val="18"/>
          <w:lang w:val="en-GB" w:eastAsia="ko-KR"/>
        </w:rPr>
        <w:t xml:space="preserve"> </w:t>
      </w:r>
      <w:r w:rsidR="00942EFB">
        <w:rPr>
          <w:rFonts w:asciiTheme="majorBidi" w:hAnsiTheme="majorBidi" w:cstheme="majorBidi"/>
          <w:bCs/>
          <w:iCs/>
          <w:sz w:val="22"/>
          <w:szCs w:val="18"/>
          <w:lang w:val="en-GB" w:eastAsia="ko-KR"/>
        </w:rPr>
        <w:t xml:space="preserve">Given the new </w:t>
      </w:r>
      <w:r w:rsidR="00942EFB" w:rsidRPr="00942EFB">
        <w:rPr>
          <w:rFonts w:asciiTheme="majorBidi" w:hAnsiTheme="majorBidi" w:cstheme="majorBidi"/>
          <w:bCs/>
          <w:i/>
          <w:sz w:val="22"/>
          <w:szCs w:val="18"/>
          <w:lang w:val="en-GB" w:eastAsia="ko-KR"/>
        </w:rPr>
        <w:t>maxRank</w:t>
      </w:r>
      <w:r w:rsidR="00942EFB">
        <w:rPr>
          <w:rFonts w:asciiTheme="majorBidi" w:hAnsiTheme="majorBidi" w:cstheme="majorBidi"/>
          <w:bCs/>
          <w:iCs/>
          <w:sz w:val="22"/>
          <w:szCs w:val="18"/>
          <w:lang w:val="en-GB" w:eastAsia="ko-KR"/>
        </w:rPr>
        <w:t xml:space="preserve"> configuration agreed for SDM scheme</w:t>
      </w:r>
      <w:r w:rsidR="004B23BA">
        <w:rPr>
          <w:rFonts w:asciiTheme="majorBidi" w:hAnsiTheme="majorBidi" w:cstheme="majorBidi"/>
          <w:bCs/>
          <w:iCs/>
          <w:sz w:val="22"/>
          <w:szCs w:val="18"/>
          <w:lang w:val="en-GB" w:eastAsia="ko-KR"/>
        </w:rPr>
        <w:t>, i</w:t>
      </w:r>
      <w:r w:rsidR="00933CE9">
        <w:rPr>
          <w:rFonts w:asciiTheme="majorBidi" w:hAnsiTheme="majorBidi" w:cstheme="majorBidi"/>
          <w:bCs/>
          <w:iCs/>
          <w:sz w:val="22"/>
          <w:szCs w:val="18"/>
          <w:lang w:val="en-GB" w:eastAsia="ko-KR"/>
        </w:rPr>
        <w:t>t is not clear how the bit-width of PTRS-DMRS association field is impacted</w:t>
      </w:r>
      <w:r w:rsidR="00D04E04">
        <w:rPr>
          <w:rFonts w:asciiTheme="majorBidi" w:hAnsiTheme="majorBidi" w:cstheme="majorBidi"/>
          <w:bCs/>
          <w:iCs/>
          <w:sz w:val="22"/>
          <w:szCs w:val="18"/>
          <w:lang w:val="en-GB" w:eastAsia="ko-KR"/>
        </w:rPr>
        <w:t>. For example</w:t>
      </w:r>
      <w:r w:rsidR="008E2018">
        <w:rPr>
          <w:rFonts w:asciiTheme="majorBidi" w:hAnsiTheme="majorBidi" w:cstheme="majorBidi"/>
          <w:bCs/>
          <w:iCs/>
          <w:sz w:val="22"/>
          <w:szCs w:val="18"/>
          <w:lang w:val="en-GB" w:eastAsia="ko-KR"/>
        </w:rPr>
        <w:t>,</w:t>
      </w:r>
      <w:r w:rsidR="00D04E04">
        <w:rPr>
          <w:rFonts w:asciiTheme="majorBidi" w:hAnsiTheme="majorBidi" w:cstheme="majorBidi"/>
          <w:bCs/>
          <w:iCs/>
          <w:sz w:val="22"/>
          <w:szCs w:val="18"/>
          <w:lang w:val="en-GB" w:eastAsia="ko-KR"/>
        </w:rPr>
        <w:t xml:space="preserve"> assum</w:t>
      </w:r>
      <w:r w:rsidR="00611A9F">
        <w:rPr>
          <w:rFonts w:asciiTheme="majorBidi" w:hAnsiTheme="majorBidi" w:cstheme="majorBidi"/>
          <w:bCs/>
          <w:iCs/>
          <w:sz w:val="22"/>
          <w:szCs w:val="18"/>
          <w:lang w:val="en-GB" w:eastAsia="ko-KR"/>
        </w:rPr>
        <w:t>ing</w:t>
      </w:r>
      <w:r w:rsidR="00D04E04">
        <w:rPr>
          <w:rFonts w:asciiTheme="majorBidi" w:hAnsiTheme="majorBidi" w:cstheme="majorBidi"/>
          <w:bCs/>
          <w:iCs/>
          <w:sz w:val="22"/>
          <w:szCs w:val="18"/>
          <w:lang w:val="en-GB" w:eastAsia="ko-KR"/>
        </w:rPr>
        <w:t xml:space="preserve"> legacy maxRank=1 and the new maxRank</w:t>
      </w:r>
      <w:r w:rsidR="00C44F09">
        <w:rPr>
          <w:rFonts w:asciiTheme="majorBidi" w:hAnsiTheme="majorBidi" w:cstheme="majorBidi"/>
          <w:bCs/>
          <w:iCs/>
          <w:sz w:val="22"/>
          <w:szCs w:val="18"/>
          <w:lang w:val="en-GB" w:eastAsia="ko-KR"/>
        </w:rPr>
        <w:t>=1</w:t>
      </w:r>
      <w:r w:rsidR="00611A9F">
        <w:rPr>
          <w:rFonts w:asciiTheme="majorBidi" w:hAnsiTheme="majorBidi" w:cstheme="majorBidi"/>
          <w:bCs/>
          <w:iCs/>
          <w:sz w:val="22"/>
          <w:szCs w:val="18"/>
          <w:lang w:val="en-GB" w:eastAsia="ko-KR"/>
        </w:rPr>
        <w:t>,</w:t>
      </w:r>
      <w:r w:rsidR="00497659">
        <w:rPr>
          <w:rFonts w:asciiTheme="majorBidi" w:hAnsiTheme="majorBidi" w:cstheme="majorBidi"/>
          <w:bCs/>
          <w:iCs/>
          <w:sz w:val="22"/>
          <w:szCs w:val="18"/>
          <w:lang w:val="en-GB" w:eastAsia="ko-KR"/>
        </w:rPr>
        <w:t xml:space="preserve"> based on legacy</w:t>
      </w:r>
      <w:r w:rsidR="006623AF">
        <w:rPr>
          <w:rFonts w:asciiTheme="majorBidi" w:hAnsiTheme="majorBidi" w:cstheme="majorBidi"/>
          <w:bCs/>
          <w:iCs/>
          <w:sz w:val="22"/>
          <w:szCs w:val="18"/>
          <w:lang w:val="en-GB" w:eastAsia="ko-KR"/>
        </w:rPr>
        <w:t>, PTRS-DMRS association field is not present</w:t>
      </w:r>
      <w:r w:rsidR="009E3D95">
        <w:rPr>
          <w:rFonts w:asciiTheme="majorBidi" w:hAnsiTheme="majorBidi" w:cstheme="majorBidi"/>
          <w:bCs/>
          <w:iCs/>
          <w:sz w:val="22"/>
          <w:szCs w:val="18"/>
          <w:lang w:val="en-GB" w:eastAsia="ko-KR"/>
        </w:rPr>
        <w:t xml:space="preserve">. However, this field is needed for </w:t>
      </w:r>
      <w:r w:rsidR="00F23D23">
        <w:rPr>
          <w:rFonts w:asciiTheme="majorBidi" w:hAnsiTheme="majorBidi" w:cstheme="majorBidi"/>
          <w:bCs/>
          <w:iCs/>
          <w:sz w:val="22"/>
          <w:szCs w:val="18"/>
          <w:lang w:val="en-GB" w:eastAsia="ko-KR"/>
        </w:rPr>
        <w:t xml:space="preserve">SDM scheme given that PUSCH </w:t>
      </w:r>
      <w:r w:rsidR="00FE1B4B">
        <w:rPr>
          <w:rFonts w:asciiTheme="majorBidi" w:hAnsiTheme="majorBidi" w:cstheme="majorBidi"/>
          <w:bCs/>
          <w:iCs/>
          <w:sz w:val="22"/>
          <w:szCs w:val="18"/>
          <w:lang w:val="en-GB" w:eastAsia="ko-KR"/>
        </w:rPr>
        <w:t>has</w:t>
      </w:r>
      <w:r w:rsidR="00F23D23">
        <w:rPr>
          <w:rFonts w:asciiTheme="majorBidi" w:hAnsiTheme="majorBidi" w:cstheme="majorBidi"/>
          <w:bCs/>
          <w:iCs/>
          <w:sz w:val="22"/>
          <w:szCs w:val="18"/>
          <w:lang w:val="en-GB" w:eastAsia="ko-KR"/>
        </w:rPr>
        <w:t xml:space="preserve"> two layers</w:t>
      </w:r>
      <w:r w:rsidR="00104F50">
        <w:rPr>
          <w:rFonts w:asciiTheme="majorBidi" w:hAnsiTheme="majorBidi" w:cstheme="majorBidi"/>
          <w:bCs/>
          <w:iCs/>
          <w:sz w:val="22"/>
          <w:szCs w:val="18"/>
          <w:lang w:val="en-GB" w:eastAsia="ko-KR"/>
        </w:rPr>
        <w:t xml:space="preserve"> (at least for the case that max number of PTRS ports is 1)</w:t>
      </w:r>
      <w:r w:rsidR="00FE1B4B">
        <w:rPr>
          <w:rFonts w:asciiTheme="majorBidi" w:hAnsiTheme="majorBidi" w:cstheme="majorBidi"/>
          <w:bCs/>
          <w:iCs/>
          <w:sz w:val="22"/>
          <w:szCs w:val="18"/>
          <w:lang w:val="en-GB" w:eastAsia="ko-KR"/>
        </w:rPr>
        <w:t>.</w:t>
      </w:r>
      <w:r w:rsidR="00BF06C9">
        <w:rPr>
          <w:rFonts w:asciiTheme="majorBidi" w:hAnsiTheme="majorBidi" w:cstheme="majorBidi"/>
          <w:bCs/>
          <w:iCs/>
          <w:sz w:val="22"/>
          <w:szCs w:val="18"/>
          <w:lang w:val="en-GB" w:eastAsia="ko-KR"/>
        </w:rPr>
        <w:t xml:space="preserve"> This issue exists irrespective of </w:t>
      </w:r>
      <w:r w:rsidR="009D5809">
        <w:rPr>
          <w:rFonts w:asciiTheme="majorBidi" w:hAnsiTheme="majorBidi" w:cstheme="majorBidi"/>
          <w:bCs/>
          <w:iCs/>
          <w:sz w:val="22"/>
          <w:szCs w:val="18"/>
          <w:lang w:val="en-GB" w:eastAsia="ko-KR"/>
        </w:rPr>
        <w:t>whether a separate configuration for max number of PTRS ports for SDM is agreed or not.</w:t>
      </w:r>
    </w:p>
    <w:p w14:paraId="29C682A6" w14:textId="3F8ED5B9" w:rsidR="0066326F" w:rsidRDefault="0066326F" w:rsidP="005A2C06">
      <w:pPr>
        <w:spacing w:after="0"/>
        <w:jc w:val="both"/>
        <w:rPr>
          <w:rFonts w:asciiTheme="majorBidi" w:hAnsiTheme="majorBidi" w:cstheme="majorBidi"/>
          <w:bCs/>
          <w:iCs/>
          <w:sz w:val="22"/>
          <w:szCs w:val="18"/>
          <w:lang w:val="en-GB" w:eastAsia="ko-KR"/>
        </w:rPr>
      </w:pPr>
    </w:p>
    <w:p w14:paraId="65A9F59E" w14:textId="777C45D7" w:rsidR="0066326F" w:rsidRDefault="0066326F" w:rsidP="005A2C0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Given this, </w:t>
      </w:r>
      <w:r w:rsidR="00D1568C">
        <w:rPr>
          <w:rFonts w:asciiTheme="majorBidi" w:hAnsiTheme="majorBidi" w:cstheme="majorBidi"/>
          <w:bCs/>
          <w:iCs/>
          <w:sz w:val="22"/>
          <w:szCs w:val="18"/>
          <w:lang w:val="en-GB" w:eastAsia="ko-KR"/>
        </w:rPr>
        <w:t xml:space="preserve">the number of bits needed for PTRS-DMRS association field </w:t>
      </w:r>
      <w:r w:rsidR="00163A75">
        <w:rPr>
          <w:rFonts w:asciiTheme="majorBidi" w:hAnsiTheme="majorBidi" w:cstheme="majorBidi"/>
          <w:bCs/>
          <w:iCs/>
          <w:sz w:val="22"/>
          <w:szCs w:val="18"/>
          <w:lang w:val="en-GB" w:eastAsia="ko-KR"/>
        </w:rPr>
        <w:t>depends on sTRP versus SDM, which means that DCI size alignment is needed</w:t>
      </w:r>
      <w:r w:rsidR="00790E8D">
        <w:rPr>
          <w:rFonts w:asciiTheme="majorBidi" w:hAnsiTheme="majorBidi" w:cstheme="majorBidi"/>
          <w:bCs/>
          <w:iCs/>
          <w:sz w:val="22"/>
          <w:szCs w:val="18"/>
          <w:lang w:val="en-GB" w:eastAsia="ko-KR"/>
        </w:rPr>
        <w:t xml:space="preserve">. This can be done by considering the max of </w:t>
      </w:r>
      <w:r w:rsidR="009A25E4">
        <w:rPr>
          <w:rFonts w:asciiTheme="majorBidi" w:hAnsiTheme="majorBidi" w:cstheme="majorBidi"/>
          <w:bCs/>
          <w:iCs/>
          <w:sz w:val="22"/>
          <w:szCs w:val="18"/>
          <w:lang w:val="en-GB" w:eastAsia="ko-KR"/>
        </w:rPr>
        <w:t xml:space="preserve">the </w:t>
      </w:r>
      <w:r w:rsidR="00790E8D">
        <w:rPr>
          <w:rFonts w:asciiTheme="majorBidi" w:hAnsiTheme="majorBidi" w:cstheme="majorBidi"/>
          <w:bCs/>
          <w:iCs/>
          <w:sz w:val="22"/>
          <w:szCs w:val="18"/>
          <w:lang w:val="en-GB" w:eastAsia="ko-KR"/>
        </w:rPr>
        <w:t xml:space="preserve">two </w:t>
      </w:r>
      <w:r w:rsidR="009A25E4">
        <w:rPr>
          <w:rFonts w:asciiTheme="majorBidi" w:hAnsiTheme="majorBidi" w:cstheme="majorBidi"/>
          <w:bCs/>
          <w:iCs/>
          <w:sz w:val="22"/>
          <w:szCs w:val="18"/>
          <w:lang w:val="en-GB" w:eastAsia="ko-KR"/>
        </w:rPr>
        <w:t>sizes</w:t>
      </w:r>
      <w:r w:rsidR="00790E8D">
        <w:rPr>
          <w:rFonts w:asciiTheme="majorBidi" w:hAnsiTheme="majorBidi" w:cstheme="majorBidi"/>
          <w:bCs/>
          <w:iCs/>
          <w:sz w:val="22"/>
          <w:szCs w:val="18"/>
          <w:lang w:val="en-GB" w:eastAsia="ko-KR"/>
        </w:rPr>
        <w:t xml:space="preserve"> for the PTRS-DMRS association field, or can be done as part of zero-padding</w:t>
      </w:r>
      <w:r w:rsidR="007B78BA">
        <w:rPr>
          <w:rFonts w:asciiTheme="majorBidi" w:hAnsiTheme="majorBidi" w:cstheme="majorBidi"/>
          <w:bCs/>
          <w:iCs/>
          <w:sz w:val="22"/>
          <w:szCs w:val="18"/>
          <w:lang w:val="en-GB" w:eastAsia="ko-KR"/>
        </w:rPr>
        <w:t xml:space="preserve"> at the end of the DCI</w:t>
      </w:r>
      <w:r w:rsidR="009A25E4">
        <w:rPr>
          <w:rFonts w:asciiTheme="majorBidi" w:hAnsiTheme="majorBidi" w:cstheme="majorBidi"/>
          <w:bCs/>
          <w:iCs/>
          <w:sz w:val="22"/>
          <w:szCs w:val="18"/>
          <w:lang w:val="en-GB" w:eastAsia="ko-KR"/>
        </w:rPr>
        <w:t>.</w:t>
      </w:r>
      <w:r w:rsidR="00163A75">
        <w:rPr>
          <w:rFonts w:asciiTheme="majorBidi" w:hAnsiTheme="majorBidi" w:cstheme="majorBidi"/>
          <w:bCs/>
          <w:iCs/>
          <w:sz w:val="22"/>
          <w:szCs w:val="18"/>
          <w:lang w:val="en-GB" w:eastAsia="ko-KR"/>
        </w:rPr>
        <w:t xml:space="preserve"> </w:t>
      </w:r>
    </w:p>
    <w:p w14:paraId="2B7292B8" w14:textId="18A8155D" w:rsidR="00BF06C9" w:rsidRDefault="00BF06C9" w:rsidP="005A2C06">
      <w:pPr>
        <w:spacing w:after="0"/>
        <w:jc w:val="both"/>
        <w:rPr>
          <w:rFonts w:asciiTheme="majorBidi" w:hAnsiTheme="majorBidi" w:cstheme="majorBidi"/>
          <w:bCs/>
          <w:iCs/>
          <w:sz w:val="22"/>
          <w:szCs w:val="18"/>
          <w:lang w:val="en-GB" w:eastAsia="ko-KR"/>
        </w:rPr>
      </w:pPr>
    </w:p>
    <w:p w14:paraId="22D9AC7F" w14:textId="567E26AF" w:rsidR="000F1A8C" w:rsidRDefault="009D5809" w:rsidP="00BE2601">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755676">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w:t>
      </w:r>
      <w:r w:rsidR="009A25E4">
        <w:rPr>
          <w:rFonts w:asciiTheme="majorBidi" w:hAnsiTheme="majorBidi" w:cstheme="majorBidi"/>
          <w:b/>
          <w:iCs/>
          <w:sz w:val="22"/>
          <w:szCs w:val="18"/>
          <w:lang w:val="en-GB" w:eastAsia="ko-KR"/>
        </w:rPr>
        <w:t xml:space="preserve"> </w:t>
      </w:r>
      <w:r w:rsidR="0042765F">
        <w:rPr>
          <w:rFonts w:asciiTheme="majorBidi" w:hAnsiTheme="majorBidi" w:cstheme="majorBidi"/>
          <w:b/>
          <w:iCs/>
          <w:sz w:val="22"/>
          <w:szCs w:val="18"/>
          <w:lang w:val="en-GB" w:eastAsia="ko-KR"/>
        </w:rPr>
        <w:t xml:space="preserve">When SDM scheme is indicated by the DCI, the size of the PTRS-DMRS association field </w:t>
      </w:r>
      <w:r w:rsidR="000F1A8C">
        <w:rPr>
          <w:rFonts w:asciiTheme="majorBidi" w:hAnsiTheme="majorBidi" w:cstheme="majorBidi"/>
          <w:b/>
          <w:iCs/>
          <w:sz w:val="22"/>
          <w:szCs w:val="18"/>
          <w:lang w:val="en-GB" w:eastAsia="ko-KR"/>
        </w:rPr>
        <w:t>is determined based on the configuration of new max rank for SDM scheme.</w:t>
      </w:r>
    </w:p>
    <w:p w14:paraId="635B5A99" w14:textId="47F80BDE" w:rsidR="008B1E5D" w:rsidRDefault="000F1A8C" w:rsidP="004D663A">
      <w:pPr>
        <w:pStyle w:val="ListParagraph"/>
        <w:numPr>
          <w:ilvl w:val="0"/>
          <w:numId w:val="29"/>
        </w:numPr>
        <w:jc w:val="both"/>
        <w:rPr>
          <w:rFonts w:asciiTheme="majorBidi" w:hAnsiTheme="majorBidi" w:cstheme="majorBidi"/>
          <w:b/>
          <w:iCs/>
          <w:szCs w:val="18"/>
          <w:lang w:val="en-GB" w:eastAsia="ko-KR"/>
        </w:rPr>
      </w:pPr>
      <w:r w:rsidRPr="000F1A8C">
        <w:rPr>
          <w:rFonts w:asciiTheme="majorBidi" w:hAnsiTheme="majorBidi" w:cstheme="majorBidi"/>
          <w:b/>
          <w:iCs/>
          <w:szCs w:val="18"/>
          <w:lang w:val="en-GB" w:eastAsia="ko-KR"/>
        </w:rPr>
        <w:t xml:space="preserve">DCI size is aligned between sTRP and </w:t>
      </w:r>
      <w:r w:rsidR="00837430">
        <w:rPr>
          <w:rFonts w:asciiTheme="majorBidi" w:hAnsiTheme="majorBidi" w:cstheme="majorBidi"/>
          <w:b/>
          <w:iCs/>
          <w:szCs w:val="18"/>
          <w:lang w:val="en-GB" w:eastAsia="ko-KR"/>
        </w:rPr>
        <w:t xml:space="preserve">SDM scheduling. </w:t>
      </w:r>
    </w:p>
    <w:p w14:paraId="3F2FFBEE" w14:textId="77777777" w:rsidR="00C47780" w:rsidRDefault="00C47780" w:rsidP="00343150">
      <w:pPr>
        <w:jc w:val="both"/>
        <w:rPr>
          <w:rFonts w:asciiTheme="majorBidi" w:hAnsiTheme="majorBidi" w:cstheme="majorBidi"/>
          <w:bCs/>
          <w:iCs/>
          <w:sz w:val="22"/>
          <w:szCs w:val="22"/>
          <w:lang w:val="en-GB"/>
        </w:rPr>
      </w:pPr>
    </w:p>
    <w:p w14:paraId="1922E71A" w14:textId="582A1455" w:rsidR="00AA0BB5" w:rsidRDefault="0050061E"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RAN1 #111, it was agreed to support SFN PUCCH scheme. </w:t>
      </w:r>
      <w:r w:rsidR="00037D1E">
        <w:rPr>
          <w:rFonts w:asciiTheme="majorBidi" w:hAnsiTheme="majorBidi" w:cstheme="majorBidi"/>
          <w:bCs/>
          <w:iCs/>
          <w:sz w:val="22"/>
          <w:szCs w:val="22"/>
          <w:lang w:val="en-GB"/>
        </w:rPr>
        <w:t xml:space="preserve">Beam indication (and power control) </w:t>
      </w:r>
      <w:r w:rsidR="00520EF7">
        <w:rPr>
          <w:rFonts w:asciiTheme="majorBidi" w:hAnsiTheme="majorBidi" w:cstheme="majorBidi"/>
          <w:bCs/>
          <w:iCs/>
          <w:sz w:val="22"/>
          <w:szCs w:val="22"/>
          <w:lang w:val="en-GB"/>
        </w:rPr>
        <w:t xml:space="preserve">details </w:t>
      </w:r>
      <w:r w:rsidR="006E0816">
        <w:rPr>
          <w:rFonts w:asciiTheme="majorBidi" w:hAnsiTheme="majorBidi" w:cstheme="majorBidi"/>
          <w:bCs/>
          <w:iCs/>
          <w:sz w:val="22"/>
          <w:szCs w:val="22"/>
          <w:lang w:val="en-GB"/>
        </w:rPr>
        <w:t>are</w:t>
      </w:r>
      <w:r w:rsidR="00037D1E">
        <w:rPr>
          <w:rFonts w:asciiTheme="majorBidi" w:hAnsiTheme="majorBidi" w:cstheme="majorBidi"/>
          <w:bCs/>
          <w:iCs/>
          <w:sz w:val="22"/>
          <w:szCs w:val="22"/>
          <w:lang w:val="en-GB"/>
        </w:rPr>
        <w:t xml:space="preserve"> discussed in </w:t>
      </w:r>
      <w:r w:rsidR="006E0816">
        <w:rPr>
          <w:rFonts w:asciiTheme="majorBidi" w:hAnsiTheme="majorBidi" w:cstheme="majorBidi"/>
          <w:bCs/>
          <w:iCs/>
          <w:sz w:val="22"/>
          <w:szCs w:val="22"/>
          <w:lang w:val="en-GB"/>
        </w:rPr>
        <w:t>sub-agenda</w:t>
      </w:r>
      <w:r w:rsidR="00037D1E">
        <w:rPr>
          <w:rFonts w:asciiTheme="majorBidi" w:hAnsiTheme="majorBidi" w:cstheme="majorBidi"/>
          <w:bCs/>
          <w:iCs/>
          <w:sz w:val="22"/>
          <w:szCs w:val="22"/>
          <w:lang w:val="en-GB"/>
        </w:rPr>
        <w:t xml:space="preserve"> 9.1.1.1. The only </w:t>
      </w:r>
      <w:r w:rsidR="00253A0A">
        <w:rPr>
          <w:rFonts w:asciiTheme="majorBidi" w:hAnsiTheme="majorBidi" w:cstheme="majorBidi"/>
          <w:bCs/>
          <w:iCs/>
          <w:sz w:val="22"/>
          <w:szCs w:val="22"/>
          <w:lang w:val="en-GB"/>
        </w:rPr>
        <w:t xml:space="preserve">remaining issue to be discussed in this agenda item is how to distinguish between Rel-17 TDM scheme </w:t>
      </w:r>
      <w:r w:rsidR="00AC082E">
        <w:rPr>
          <w:rFonts w:asciiTheme="majorBidi" w:hAnsiTheme="majorBidi" w:cstheme="majorBidi"/>
          <w:bCs/>
          <w:iCs/>
          <w:sz w:val="22"/>
          <w:szCs w:val="22"/>
          <w:lang w:val="en-GB"/>
        </w:rPr>
        <w:t xml:space="preserve">versus SFN scheme. In both cases, two beams </w:t>
      </w:r>
      <w:r w:rsidR="00F10BF0">
        <w:rPr>
          <w:rFonts w:asciiTheme="majorBidi" w:hAnsiTheme="majorBidi" w:cstheme="majorBidi"/>
          <w:bCs/>
          <w:iCs/>
          <w:sz w:val="22"/>
          <w:szCs w:val="22"/>
          <w:lang w:val="en-GB"/>
        </w:rPr>
        <w:t xml:space="preserve">/ </w:t>
      </w:r>
      <w:r w:rsidR="000F6DCE">
        <w:rPr>
          <w:rFonts w:asciiTheme="majorBidi" w:hAnsiTheme="majorBidi" w:cstheme="majorBidi"/>
          <w:bCs/>
          <w:iCs/>
          <w:sz w:val="22"/>
          <w:szCs w:val="22"/>
          <w:lang w:val="en-GB"/>
        </w:rPr>
        <w:t xml:space="preserve">two </w:t>
      </w:r>
      <w:r w:rsidR="00F10BF0">
        <w:rPr>
          <w:rFonts w:asciiTheme="majorBidi" w:hAnsiTheme="majorBidi" w:cstheme="majorBidi"/>
          <w:bCs/>
          <w:iCs/>
          <w:sz w:val="22"/>
          <w:szCs w:val="22"/>
          <w:lang w:val="en-GB"/>
        </w:rPr>
        <w:t>set</w:t>
      </w:r>
      <w:r w:rsidR="000F6DCE">
        <w:rPr>
          <w:rFonts w:asciiTheme="majorBidi" w:hAnsiTheme="majorBidi" w:cstheme="majorBidi"/>
          <w:bCs/>
          <w:iCs/>
          <w:sz w:val="22"/>
          <w:szCs w:val="22"/>
          <w:lang w:val="en-GB"/>
        </w:rPr>
        <w:t>s</w:t>
      </w:r>
      <w:r w:rsidR="00F10BF0">
        <w:rPr>
          <w:rFonts w:asciiTheme="majorBidi" w:hAnsiTheme="majorBidi" w:cstheme="majorBidi"/>
          <w:bCs/>
          <w:iCs/>
          <w:sz w:val="22"/>
          <w:szCs w:val="22"/>
          <w:lang w:val="en-GB"/>
        </w:rPr>
        <w:t xml:space="preserve"> of power control params are indicated to the UE</w:t>
      </w:r>
      <w:r w:rsidR="000F6DCE">
        <w:rPr>
          <w:rFonts w:asciiTheme="majorBidi" w:hAnsiTheme="majorBidi" w:cstheme="majorBidi"/>
          <w:bCs/>
          <w:iCs/>
          <w:sz w:val="22"/>
          <w:szCs w:val="22"/>
          <w:lang w:val="en-GB"/>
        </w:rPr>
        <w:t xml:space="preserve"> via unified TCI</w:t>
      </w:r>
      <w:r w:rsidR="00F10BF0">
        <w:rPr>
          <w:rFonts w:asciiTheme="majorBidi" w:hAnsiTheme="majorBidi" w:cstheme="majorBidi"/>
          <w:bCs/>
          <w:iCs/>
          <w:sz w:val="22"/>
          <w:szCs w:val="22"/>
          <w:lang w:val="en-GB"/>
        </w:rPr>
        <w:t xml:space="preserve">. Hence, </w:t>
      </w:r>
      <w:r w:rsidR="00E669B3">
        <w:rPr>
          <w:rFonts w:asciiTheme="majorBidi" w:hAnsiTheme="majorBidi" w:cstheme="majorBidi"/>
          <w:bCs/>
          <w:iCs/>
          <w:sz w:val="22"/>
          <w:szCs w:val="22"/>
          <w:lang w:val="en-GB"/>
        </w:rPr>
        <w:t>UE needs to be also indicated with the scheme.</w:t>
      </w:r>
      <w:r w:rsidR="006440C9">
        <w:rPr>
          <w:rFonts w:asciiTheme="majorBidi" w:hAnsiTheme="majorBidi" w:cstheme="majorBidi"/>
          <w:bCs/>
          <w:iCs/>
          <w:sz w:val="22"/>
          <w:szCs w:val="22"/>
          <w:lang w:val="en-GB"/>
        </w:rPr>
        <w:t xml:space="preserve"> For SNF scheme, if </w:t>
      </w:r>
      <w:r w:rsidR="006440C9" w:rsidRPr="006440C9">
        <w:rPr>
          <w:rFonts w:asciiTheme="majorBidi" w:hAnsiTheme="majorBidi" w:cstheme="majorBidi"/>
          <w:bCs/>
          <w:iCs/>
          <w:sz w:val="22"/>
          <w:szCs w:val="22"/>
          <w:lang w:val="en-GB"/>
        </w:rPr>
        <w:t>the PUCCH transmission is over multiple repetitions, each repetition is transmitted in SFN manner in this case (which is useful for coverage enhancements). We do not see any reason why PUCCH repetitions should be disallowed for SFN scheme for PUCCH given that the same is not disallowed for SDM/SFN scheme for PUSCH.</w:t>
      </w:r>
    </w:p>
    <w:p w14:paraId="426DBDC8" w14:textId="07168910" w:rsidR="00975D8B" w:rsidRDefault="00975D8B" w:rsidP="002E6376">
      <w:pPr>
        <w:spacing w:after="0"/>
        <w:jc w:val="both"/>
        <w:rPr>
          <w:rFonts w:asciiTheme="majorBidi" w:hAnsiTheme="majorBidi" w:cstheme="majorBidi"/>
          <w:bCs/>
          <w:iCs/>
          <w:sz w:val="22"/>
          <w:szCs w:val="22"/>
          <w:lang w:val="en-GB"/>
        </w:rPr>
      </w:pPr>
    </w:p>
    <w:p w14:paraId="0694D168" w14:textId="021F370B" w:rsidR="00975D8B" w:rsidRDefault="00975D8B"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Furthermore, the following question was discussed toward the end of RAN1 #112-bis-e</w:t>
      </w:r>
      <w:r w:rsidR="001348D2">
        <w:rPr>
          <w:rFonts w:asciiTheme="majorBidi" w:hAnsiTheme="majorBidi" w:cstheme="majorBidi"/>
          <w:bCs/>
          <w:iCs/>
          <w:sz w:val="22"/>
          <w:szCs w:val="22"/>
          <w:lang w:val="en-GB"/>
        </w:rPr>
        <w:t>:</w:t>
      </w:r>
    </w:p>
    <w:p w14:paraId="028F40EB" w14:textId="77777777" w:rsidR="001348D2" w:rsidRDefault="001348D2" w:rsidP="002E6376">
      <w:pPr>
        <w:spacing w:after="0"/>
        <w:jc w:val="both"/>
        <w:rPr>
          <w:rFonts w:asciiTheme="majorBidi" w:hAnsiTheme="majorBidi" w:cstheme="majorBidi"/>
          <w:bCs/>
          <w:iCs/>
          <w:sz w:val="22"/>
          <w:szCs w:val="22"/>
          <w:lang w:val="en-GB"/>
        </w:rPr>
      </w:pPr>
    </w:p>
    <w:p w14:paraId="41AB3B8B" w14:textId="00B6E358" w:rsidR="00AA0BB5" w:rsidRDefault="001348D2" w:rsidP="0024221F">
      <w:pPr>
        <w:spacing w:after="0"/>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80768" behindDoc="0" locked="0" layoutInCell="1" allowOverlap="1" wp14:anchorId="74A93A9C" wp14:editId="1B3A610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CA1530" w14:textId="77777777" w:rsidR="001348D2" w:rsidRPr="0068330B" w:rsidRDefault="001348D2" w:rsidP="003C2934">
                            <w:pPr>
                              <w:rPr>
                                <w:lang w:eastAsia="zh-CN"/>
                              </w:rPr>
                            </w:pPr>
                            <w:r w:rsidRPr="0068330B">
                              <w:rPr>
                                <w:sz w:val="22"/>
                                <w:szCs w:val="22"/>
                                <w:lang w:eastAsia="zh-CN"/>
                              </w:rPr>
                              <w:t>Question 3: do you support to configure rel-18 STxMP SFN scheme to some PUCCH resource(s) and configure rel-17 TDM repetition scheme to some other PUCCH resource(s) in the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A93A9C" id="Text Box 4" o:spid="_x0000_s1032" type="#_x0000_t202" style="position:absolute;left:0;text-align:left;margin-left:0;margin-top:0;width:2in;height:2in;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4kqT09AgAAfwQAAA4AAAAAAAAAAAAA&#10;AAAALgIAAGRycy9lMm9Eb2MueG1sUEsBAi0AFAAGAAgAAAAhALcMAwjXAAAABQEAAA8AAAAAAAAA&#10;AAAAAAAAlwQAAGRycy9kb3ducmV2LnhtbFBLBQYAAAAABAAEAPMAAACbBQAAAAA=&#10;" filled="f" strokeweight=".5pt">
                <v:textbox style="mso-fit-shape-to-text:t">
                  <w:txbxContent>
                    <w:p w14:paraId="13CA1530" w14:textId="77777777" w:rsidR="001348D2" w:rsidRPr="0068330B" w:rsidRDefault="001348D2" w:rsidP="003C2934">
                      <w:pPr>
                        <w:rPr>
                          <w:lang w:eastAsia="zh-CN"/>
                        </w:rPr>
                      </w:pPr>
                      <w:r w:rsidRPr="0068330B">
                        <w:rPr>
                          <w:sz w:val="22"/>
                          <w:szCs w:val="22"/>
                          <w:lang w:eastAsia="zh-CN"/>
                        </w:rPr>
                        <w:t>Question 3: do you support to configure rel-18 STxMP SFN scheme to some PUCCH resource(s) and configure rel-17 TDM repetition scheme to some other PUCCH resource(s) in the same CC?</w:t>
                      </w:r>
                    </w:p>
                  </w:txbxContent>
                </v:textbox>
                <w10:wrap type="square"/>
              </v:shape>
            </w:pict>
          </mc:Fallback>
        </mc:AlternateContent>
      </w:r>
    </w:p>
    <w:p w14:paraId="3D247C10" w14:textId="276DA047" w:rsidR="0024221F" w:rsidRDefault="009B71D4"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our view, </w:t>
      </w:r>
      <w:r w:rsidR="002018ED">
        <w:rPr>
          <w:rFonts w:asciiTheme="majorBidi" w:hAnsiTheme="majorBidi" w:cstheme="majorBidi"/>
          <w:bCs/>
          <w:iCs/>
          <w:sz w:val="22"/>
          <w:szCs w:val="22"/>
          <w:lang w:val="en-GB"/>
        </w:rPr>
        <w:t xml:space="preserve">the above operation is not needed given that </w:t>
      </w:r>
      <w:r w:rsidR="00A5641E">
        <w:rPr>
          <w:rFonts w:asciiTheme="majorBidi" w:hAnsiTheme="majorBidi" w:cstheme="majorBidi"/>
          <w:bCs/>
          <w:iCs/>
          <w:sz w:val="22"/>
          <w:szCs w:val="22"/>
          <w:lang w:val="en-GB"/>
        </w:rPr>
        <w:t xml:space="preserve">the same dynamic switching is not possible </w:t>
      </w:r>
      <w:r w:rsidR="00FB6D6B">
        <w:rPr>
          <w:rFonts w:asciiTheme="majorBidi" w:hAnsiTheme="majorBidi" w:cstheme="majorBidi"/>
          <w:bCs/>
          <w:iCs/>
          <w:sz w:val="22"/>
          <w:szCs w:val="22"/>
          <w:lang w:val="en-GB"/>
        </w:rPr>
        <w:t>for PUSCH (between TDM/SDM/SFN</w:t>
      </w:r>
      <w:r w:rsidR="00C3738A">
        <w:rPr>
          <w:rFonts w:asciiTheme="majorBidi" w:hAnsiTheme="majorBidi" w:cstheme="majorBidi"/>
          <w:bCs/>
          <w:iCs/>
          <w:sz w:val="22"/>
          <w:szCs w:val="22"/>
          <w:lang w:val="en-GB"/>
        </w:rPr>
        <w:t xml:space="preserve"> in case of PUSCH</w:t>
      </w:r>
      <w:r w:rsidR="007E6CB8">
        <w:rPr>
          <w:rFonts w:asciiTheme="majorBidi" w:hAnsiTheme="majorBidi" w:cstheme="majorBidi"/>
          <w:bCs/>
          <w:iCs/>
          <w:sz w:val="22"/>
          <w:szCs w:val="22"/>
          <w:lang w:val="en-GB"/>
        </w:rPr>
        <w:t>)</w:t>
      </w:r>
      <w:r w:rsidR="00C3738A">
        <w:rPr>
          <w:rFonts w:asciiTheme="majorBidi" w:hAnsiTheme="majorBidi" w:cstheme="majorBidi"/>
          <w:bCs/>
          <w:iCs/>
          <w:sz w:val="22"/>
          <w:szCs w:val="22"/>
          <w:lang w:val="en-GB"/>
        </w:rPr>
        <w:t xml:space="preserve">. Hence, </w:t>
      </w:r>
      <w:r w:rsidR="00A53CCD">
        <w:rPr>
          <w:rFonts w:asciiTheme="majorBidi" w:hAnsiTheme="majorBidi" w:cstheme="majorBidi"/>
          <w:bCs/>
          <w:iCs/>
          <w:sz w:val="22"/>
          <w:szCs w:val="22"/>
          <w:lang w:val="en-GB"/>
        </w:rPr>
        <w:t>the configuration of SFN scheme can be per “</w:t>
      </w:r>
      <w:r w:rsidR="000F3AE6" w:rsidRPr="00D032AE">
        <w:rPr>
          <w:rFonts w:asciiTheme="majorBidi" w:hAnsiTheme="majorBidi" w:cstheme="majorBidi"/>
          <w:bCs/>
          <w:i/>
          <w:sz w:val="22"/>
          <w:szCs w:val="22"/>
          <w:lang w:val="en-GB"/>
        </w:rPr>
        <w:t>PUCCH-Config</w:t>
      </w:r>
      <w:r w:rsidR="00A53CCD">
        <w:rPr>
          <w:rFonts w:asciiTheme="majorBidi" w:hAnsiTheme="majorBidi" w:cstheme="majorBidi"/>
          <w:bCs/>
          <w:iCs/>
          <w:sz w:val="22"/>
          <w:szCs w:val="22"/>
          <w:lang w:val="en-GB"/>
        </w:rPr>
        <w:t>”</w:t>
      </w:r>
      <w:r w:rsidR="00D032AE">
        <w:rPr>
          <w:rFonts w:asciiTheme="majorBidi" w:hAnsiTheme="majorBidi" w:cstheme="majorBidi"/>
          <w:bCs/>
          <w:iCs/>
          <w:sz w:val="22"/>
          <w:szCs w:val="22"/>
          <w:lang w:val="en-GB"/>
        </w:rPr>
        <w:t xml:space="preserve"> rather than per </w:t>
      </w:r>
      <w:r w:rsidR="00A81329">
        <w:rPr>
          <w:rFonts w:asciiTheme="majorBidi" w:hAnsiTheme="majorBidi" w:cstheme="majorBidi"/>
          <w:bCs/>
          <w:iCs/>
          <w:sz w:val="22"/>
          <w:szCs w:val="22"/>
          <w:lang w:val="en-GB"/>
        </w:rPr>
        <w:t>“</w:t>
      </w:r>
      <w:r w:rsidR="00A81329" w:rsidRPr="00A81329">
        <w:rPr>
          <w:rFonts w:asciiTheme="majorBidi" w:hAnsiTheme="majorBidi" w:cstheme="majorBidi"/>
          <w:bCs/>
          <w:i/>
          <w:sz w:val="22"/>
          <w:szCs w:val="22"/>
          <w:lang w:val="en-GB"/>
        </w:rPr>
        <w:t>PUCCH-Resource</w:t>
      </w:r>
      <w:r w:rsidR="00A81329">
        <w:rPr>
          <w:rFonts w:asciiTheme="majorBidi" w:hAnsiTheme="majorBidi" w:cstheme="majorBidi"/>
          <w:bCs/>
          <w:iCs/>
          <w:sz w:val="22"/>
          <w:szCs w:val="22"/>
          <w:lang w:val="en-GB"/>
        </w:rPr>
        <w:t xml:space="preserve">”. </w:t>
      </w:r>
      <w:r w:rsidR="0019440C">
        <w:rPr>
          <w:rFonts w:asciiTheme="majorBidi" w:hAnsiTheme="majorBidi" w:cstheme="majorBidi"/>
          <w:bCs/>
          <w:iCs/>
          <w:sz w:val="22"/>
          <w:szCs w:val="22"/>
          <w:lang w:val="en-GB"/>
        </w:rPr>
        <w:t xml:space="preserve">Note that when SFN scheme is </w:t>
      </w:r>
      <w:r w:rsidR="0054363A">
        <w:rPr>
          <w:rFonts w:asciiTheme="majorBidi" w:hAnsiTheme="majorBidi" w:cstheme="majorBidi"/>
          <w:bCs/>
          <w:iCs/>
          <w:sz w:val="22"/>
          <w:szCs w:val="22"/>
          <w:lang w:val="en-GB"/>
        </w:rPr>
        <w:t>configured in “</w:t>
      </w:r>
      <w:r w:rsidR="0054363A" w:rsidRPr="00D032AE">
        <w:rPr>
          <w:rFonts w:asciiTheme="majorBidi" w:hAnsiTheme="majorBidi" w:cstheme="majorBidi"/>
          <w:bCs/>
          <w:i/>
          <w:sz w:val="22"/>
          <w:szCs w:val="22"/>
          <w:lang w:val="en-GB"/>
        </w:rPr>
        <w:t>PUCCH-Config</w:t>
      </w:r>
      <w:r w:rsidR="0054363A">
        <w:rPr>
          <w:rFonts w:asciiTheme="majorBidi" w:hAnsiTheme="majorBidi" w:cstheme="majorBidi"/>
          <w:bCs/>
          <w:iCs/>
          <w:sz w:val="22"/>
          <w:szCs w:val="22"/>
          <w:lang w:val="en-GB"/>
        </w:rPr>
        <w:t>”, it does not mean that all PUCCH resources will be transmitted in SFN manner</w:t>
      </w:r>
      <w:r w:rsidR="00293B32">
        <w:rPr>
          <w:rFonts w:asciiTheme="majorBidi" w:hAnsiTheme="majorBidi" w:cstheme="majorBidi"/>
          <w:bCs/>
          <w:iCs/>
          <w:sz w:val="22"/>
          <w:szCs w:val="22"/>
          <w:lang w:val="en-GB"/>
        </w:rPr>
        <w:t xml:space="preserve">. Based on the </w:t>
      </w:r>
      <w:r w:rsidR="00E01560">
        <w:rPr>
          <w:rFonts w:asciiTheme="majorBidi" w:hAnsiTheme="majorBidi" w:cstheme="majorBidi"/>
          <w:bCs/>
          <w:iCs/>
          <w:sz w:val="22"/>
          <w:szCs w:val="22"/>
          <w:lang w:val="en-GB"/>
        </w:rPr>
        <w:t>following agreement in sub-agenda 9.1.1.1</w:t>
      </w:r>
      <w:r w:rsidR="00D0346D">
        <w:rPr>
          <w:rFonts w:asciiTheme="majorBidi" w:hAnsiTheme="majorBidi" w:cstheme="majorBidi"/>
          <w:bCs/>
          <w:iCs/>
          <w:sz w:val="22"/>
          <w:szCs w:val="22"/>
          <w:lang w:val="en-GB"/>
        </w:rPr>
        <w:t>, whether PUCCH transmissions are based on two TCI states</w:t>
      </w:r>
      <w:r w:rsidR="006E0816">
        <w:rPr>
          <w:rFonts w:asciiTheme="majorBidi" w:hAnsiTheme="majorBidi" w:cstheme="majorBidi"/>
          <w:bCs/>
          <w:iCs/>
          <w:sz w:val="22"/>
          <w:szCs w:val="22"/>
          <w:lang w:val="en-GB"/>
        </w:rPr>
        <w:t xml:space="preserve"> (TDM/SFN) or based on one TCI state (sTRP) is based on a separate configuration as agreed below.</w:t>
      </w:r>
    </w:p>
    <w:p w14:paraId="70D2A92A" w14:textId="77777777" w:rsidR="00E01560" w:rsidRDefault="00E01560" w:rsidP="002E6376">
      <w:pPr>
        <w:spacing w:after="0"/>
        <w:jc w:val="both"/>
        <w:rPr>
          <w:rFonts w:asciiTheme="majorBidi" w:hAnsiTheme="majorBidi" w:cstheme="majorBidi"/>
          <w:bCs/>
          <w:iCs/>
          <w:sz w:val="22"/>
          <w:szCs w:val="22"/>
          <w:lang w:val="en-GB"/>
        </w:rPr>
      </w:pPr>
    </w:p>
    <w:p w14:paraId="25F9328F" w14:textId="38E89EC3" w:rsidR="00E01560" w:rsidRDefault="00E01560" w:rsidP="002E6376">
      <w:pPr>
        <w:spacing w:after="0"/>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82816" behindDoc="0" locked="0" layoutInCell="1" allowOverlap="1" wp14:anchorId="4F1F74B5" wp14:editId="04CD23BE">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2B3DFF" w14:textId="77777777" w:rsidR="00E01560" w:rsidRPr="00E01560" w:rsidRDefault="00E01560" w:rsidP="00E01560">
                            <w:pPr>
                              <w:overflowPunct/>
                              <w:autoSpaceDE/>
                              <w:autoSpaceDN/>
                              <w:adjustRightInd/>
                              <w:spacing w:after="0"/>
                              <w:jc w:val="both"/>
                              <w:textAlignment w:val="auto"/>
                              <w:rPr>
                                <w:rFonts w:ascii="Times" w:eastAsia="Batang" w:hAnsi="Times" w:cs="Times"/>
                                <w:b/>
                                <w:bCs/>
                                <w:color w:val="000000"/>
                                <w:highlight w:val="green"/>
                                <w:lang w:val="en-GB"/>
                              </w:rPr>
                            </w:pPr>
                            <w:r w:rsidRPr="00E01560">
                              <w:rPr>
                                <w:rFonts w:ascii="Times" w:eastAsia="Batang" w:hAnsi="Times" w:cs="Times"/>
                                <w:b/>
                                <w:bCs/>
                                <w:color w:val="000000"/>
                                <w:highlight w:val="green"/>
                                <w:lang w:val="en-GB"/>
                              </w:rPr>
                              <w:t>Agreement</w:t>
                            </w:r>
                          </w:p>
                          <w:p w14:paraId="59F62339" w14:textId="77777777" w:rsidR="00E01560" w:rsidRPr="00E01560" w:rsidRDefault="00E01560" w:rsidP="00E01560">
                            <w:pPr>
                              <w:overflowPunct/>
                              <w:autoSpaceDE/>
                              <w:autoSpaceDN/>
                              <w:adjustRightInd/>
                              <w:spacing w:after="0"/>
                              <w:jc w:val="both"/>
                              <w:textAlignment w:val="auto"/>
                              <w:rPr>
                                <w:rFonts w:ascii="Times" w:eastAsia="Batang" w:hAnsi="Times" w:cs="Times"/>
                                <w:color w:val="000000"/>
                                <w:lang w:val="en-GB"/>
                              </w:rPr>
                            </w:pPr>
                            <w:r w:rsidRPr="00E01560">
                              <w:rPr>
                                <w:rFonts w:ascii="Times" w:eastAsia="Batang" w:hAnsi="Times" w:cs="Times"/>
                                <w:color w:val="000000"/>
                                <w:lang w:val="en-GB"/>
                              </w:rPr>
                              <w:t>On unified TCI framework extension for S-DCI based MTRP, use RRC configuration to inform that the UE shall apply the first one, the second one, or both of the indicated joint/UL TCI states to a PUCCH resource/group</w:t>
                            </w:r>
                          </w:p>
                          <w:p w14:paraId="52B21567" w14:textId="77777777" w:rsidR="00E01560" w:rsidRPr="00A1311B" w:rsidRDefault="00E01560" w:rsidP="00A1311B">
                            <w:pPr>
                              <w:numPr>
                                <w:ilvl w:val="0"/>
                                <w:numId w:val="47"/>
                              </w:numPr>
                              <w:tabs>
                                <w:tab w:val="left" w:pos="360"/>
                              </w:tabs>
                              <w:spacing w:after="0" w:line="252" w:lineRule="auto"/>
                              <w:ind w:left="709" w:hanging="283"/>
                              <w:contextualSpacing/>
                              <w:rPr>
                                <w:rFonts w:ascii="Times" w:eastAsia="Batang" w:hAnsi="Times" w:cs="Times"/>
                                <w:color w:val="000000"/>
                                <w:lang w:val="en-GB" w:eastAsia="zh-CN"/>
                              </w:rPr>
                            </w:pPr>
                            <w:r w:rsidRPr="00E01560">
                              <w:rPr>
                                <w:rFonts w:ascii="Times" w:eastAsia="Batang" w:hAnsi="Times" w:cs="Times"/>
                                <w:color w:val="000000"/>
                                <w:lang w:val="en-GB" w:eastAsia="zh-CN"/>
                              </w:rPr>
                              <w:t xml:space="preserve">Note: Detail of </w:t>
                            </w:r>
                            <w:r w:rsidRPr="00E01560">
                              <w:rPr>
                                <w:rFonts w:ascii="Times" w:eastAsia="Batang" w:hAnsi="Times" w:cs="Times"/>
                                <w:color w:val="000000"/>
                                <w:lang w:val="en-GB"/>
                              </w:rPr>
                              <w:t>the</w:t>
                            </w:r>
                            <w:r w:rsidRPr="00E01560">
                              <w:rPr>
                                <w:rFonts w:ascii="Times" w:eastAsia="Batang" w:hAnsi="Times" w:cs="Times"/>
                                <w:color w:val="000000"/>
                                <w:lang w:val="en-GB" w:eastAsia="zh-CN"/>
                              </w:rPr>
                              <w:t xml:space="preserve"> RRC configuration is left to RAN2 design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1F74B5" id="Text Box 8" o:spid="_x0000_s1033" type="#_x0000_t202" style="position:absolute;left:0;text-align:left;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lhUUGTwCAAB/BAAADgAAAAAAAAAAAAAA&#10;AAAuAgAAZHJzL2Uyb0RvYy54bWxQSwECLQAUAAYACAAAACEAtwwDCNcAAAAFAQAADwAAAAAAAAAA&#10;AAAAAACWBAAAZHJzL2Rvd25yZXYueG1sUEsFBgAAAAAEAAQA8wAAAJoFAAAAAA==&#10;" filled="f" strokeweight=".5pt">
                <v:textbox style="mso-fit-shape-to-text:t">
                  <w:txbxContent>
                    <w:p w14:paraId="142B3DFF" w14:textId="77777777" w:rsidR="00E01560" w:rsidRPr="00E01560" w:rsidRDefault="00E01560" w:rsidP="00E01560">
                      <w:pPr>
                        <w:overflowPunct/>
                        <w:autoSpaceDE/>
                        <w:autoSpaceDN/>
                        <w:adjustRightInd/>
                        <w:spacing w:after="0"/>
                        <w:jc w:val="both"/>
                        <w:textAlignment w:val="auto"/>
                        <w:rPr>
                          <w:rFonts w:ascii="Times" w:eastAsia="Batang" w:hAnsi="Times" w:cs="Times"/>
                          <w:b/>
                          <w:bCs/>
                          <w:color w:val="000000"/>
                          <w:highlight w:val="green"/>
                          <w:lang w:val="en-GB"/>
                        </w:rPr>
                      </w:pPr>
                      <w:r w:rsidRPr="00E01560">
                        <w:rPr>
                          <w:rFonts w:ascii="Times" w:eastAsia="Batang" w:hAnsi="Times" w:cs="Times"/>
                          <w:b/>
                          <w:bCs/>
                          <w:color w:val="000000"/>
                          <w:highlight w:val="green"/>
                          <w:lang w:val="en-GB"/>
                        </w:rPr>
                        <w:t>Agreement</w:t>
                      </w:r>
                    </w:p>
                    <w:p w14:paraId="59F62339" w14:textId="77777777" w:rsidR="00E01560" w:rsidRPr="00E01560" w:rsidRDefault="00E01560" w:rsidP="00E01560">
                      <w:pPr>
                        <w:overflowPunct/>
                        <w:autoSpaceDE/>
                        <w:autoSpaceDN/>
                        <w:adjustRightInd/>
                        <w:spacing w:after="0"/>
                        <w:jc w:val="both"/>
                        <w:textAlignment w:val="auto"/>
                        <w:rPr>
                          <w:rFonts w:ascii="Times" w:eastAsia="Batang" w:hAnsi="Times" w:cs="Times"/>
                          <w:color w:val="000000"/>
                          <w:lang w:val="en-GB"/>
                        </w:rPr>
                      </w:pPr>
                      <w:r w:rsidRPr="00E01560">
                        <w:rPr>
                          <w:rFonts w:ascii="Times" w:eastAsia="Batang" w:hAnsi="Times" w:cs="Times"/>
                          <w:color w:val="000000"/>
                          <w:lang w:val="en-GB"/>
                        </w:rPr>
                        <w:t>On unified TCI framework extension for S-DCI based MTRP, use RRC configuration to inform that the UE shall apply the first one, the second one, or both of the indicated joint/UL TCI states to a PUCCH resource/group</w:t>
                      </w:r>
                    </w:p>
                    <w:p w14:paraId="52B21567" w14:textId="77777777" w:rsidR="00E01560" w:rsidRPr="00A1311B" w:rsidRDefault="00E01560" w:rsidP="00A1311B">
                      <w:pPr>
                        <w:numPr>
                          <w:ilvl w:val="0"/>
                          <w:numId w:val="47"/>
                        </w:numPr>
                        <w:tabs>
                          <w:tab w:val="left" w:pos="360"/>
                        </w:tabs>
                        <w:spacing w:after="0" w:line="252" w:lineRule="auto"/>
                        <w:ind w:left="709" w:hanging="283"/>
                        <w:contextualSpacing/>
                        <w:rPr>
                          <w:rFonts w:ascii="Times" w:eastAsia="Batang" w:hAnsi="Times" w:cs="Times"/>
                          <w:color w:val="000000"/>
                          <w:lang w:val="en-GB" w:eastAsia="zh-CN"/>
                        </w:rPr>
                      </w:pPr>
                      <w:r w:rsidRPr="00E01560">
                        <w:rPr>
                          <w:rFonts w:ascii="Times" w:eastAsia="Batang" w:hAnsi="Times" w:cs="Times"/>
                          <w:color w:val="000000"/>
                          <w:lang w:val="en-GB" w:eastAsia="zh-CN"/>
                        </w:rPr>
                        <w:t xml:space="preserve">Note: Detail of </w:t>
                      </w:r>
                      <w:r w:rsidRPr="00E01560">
                        <w:rPr>
                          <w:rFonts w:ascii="Times" w:eastAsia="Batang" w:hAnsi="Times" w:cs="Times"/>
                          <w:color w:val="000000"/>
                          <w:lang w:val="en-GB"/>
                        </w:rPr>
                        <w:t>the</w:t>
                      </w:r>
                      <w:r w:rsidRPr="00E01560">
                        <w:rPr>
                          <w:rFonts w:ascii="Times" w:eastAsia="Batang" w:hAnsi="Times" w:cs="Times"/>
                          <w:color w:val="000000"/>
                          <w:lang w:val="en-GB" w:eastAsia="zh-CN"/>
                        </w:rPr>
                        <w:t xml:space="preserve"> RRC configuration is left to RAN2 design</w:t>
                      </w:r>
                    </w:p>
                  </w:txbxContent>
                </v:textbox>
                <w10:wrap type="square"/>
              </v:shape>
            </w:pict>
          </mc:Fallback>
        </mc:AlternateContent>
      </w:r>
    </w:p>
    <w:p w14:paraId="744C8CE2" w14:textId="378D01A9" w:rsidR="00F15621" w:rsidRDefault="00F15621" w:rsidP="00F15621">
      <w:pPr>
        <w:jc w:val="both"/>
        <w:rPr>
          <w:rFonts w:asciiTheme="majorBidi" w:hAnsiTheme="majorBidi" w:cstheme="majorBidi"/>
          <w:bCs/>
          <w:iCs/>
          <w:sz w:val="22"/>
          <w:szCs w:val="22"/>
          <w:lang w:val="en-GB"/>
        </w:rPr>
      </w:pPr>
      <w:r w:rsidRPr="00F15621">
        <w:rPr>
          <w:rFonts w:asciiTheme="majorBidi" w:hAnsiTheme="majorBidi" w:cstheme="majorBidi"/>
          <w:bCs/>
          <w:iCs/>
          <w:sz w:val="22"/>
          <w:szCs w:val="22"/>
          <w:lang w:val="en-GB"/>
        </w:rPr>
        <w:t>Hence</w:t>
      </w:r>
      <w:r>
        <w:rPr>
          <w:rFonts w:asciiTheme="majorBidi" w:hAnsiTheme="majorBidi" w:cstheme="majorBidi"/>
          <w:bCs/>
          <w:iCs/>
          <w:sz w:val="22"/>
          <w:szCs w:val="22"/>
          <w:lang w:val="en-GB"/>
        </w:rPr>
        <w:t>, we propose the following:</w:t>
      </w:r>
    </w:p>
    <w:p w14:paraId="6CED8124" w14:textId="57A3FB4E" w:rsidR="00F15621" w:rsidRDefault="00F15621" w:rsidP="003A76AB">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7B0DE0">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w:t>
      </w:r>
      <w:r w:rsidR="003A76AB">
        <w:rPr>
          <w:rFonts w:asciiTheme="majorBidi" w:hAnsiTheme="majorBidi" w:cstheme="majorBidi"/>
          <w:b/>
          <w:iCs/>
          <w:sz w:val="22"/>
          <w:szCs w:val="18"/>
          <w:lang w:val="en-GB" w:eastAsia="ko-KR"/>
        </w:rPr>
        <w:t>n</w:t>
      </w:r>
      <w:r>
        <w:rPr>
          <w:rFonts w:asciiTheme="majorBidi" w:hAnsiTheme="majorBidi" w:cstheme="majorBidi"/>
          <w:b/>
          <w:iCs/>
          <w:sz w:val="22"/>
          <w:szCs w:val="18"/>
          <w:lang w:val="en-GB" w:eastAsia="ko-KR"/>
        </w:rPr>
        <w:t xml:space="preserve"> RRC-parameter</w:t>
      </w:r>
      <w:r w:rsidR="00A96A4E">
        <w:rPr>
          <w:rFonts w:asciiTheme="majorBidi" w:hAnsiTheme="majorBidi" w:cstheme="majorBidi"/>
          <w:b/>
          <w:iCs/>
          <w:sz w:val="22"/>
          <w:szCs w:val="18"/>
          <w:lang w:val="en-GB" w:eastAsia="ko-KR"/>
        </w:rPr>
        <w:t xml:space="preserve"> </w:t>
      </w:r>
      <w:r w:rsidR="006E31D2">
        <w:rPr>
          <w:rFonts w:asciiTheme="majorBidi" w:hAnsiTheme="majorBidi" w:cstheme="majorBidi"/>
          <w:b/>
          <w:iCs/>
          <w:sz w:val="22"/>
          <w:szCs w:val="18"/>
          <w:lang w:val="en-GB" w:eastAsia="ko-KR"/>
        </w:rPr>
        <w:t>under “</w:t>
      </w:r>
      <w:r w:rsidR="005A6532" w:rsidRPr="005A6532">
        <w:rPr>
          <w:rFonts w:asciiTheme="majorBidi" w:hAnsiTheme="majorBidi" w:cstheme="majorBidi"/>
          <w:b/>
          <w:i/>
          <w:sz w:val="22"/>
          <w:szCs w:val="18"/>
          <w:lang w:val="en-GB" w:eastAsia="ko-KR"/>
        </w:rPr>
        <w:t>PUCCH-Config</w:t>
      </w:r>
      <w:r w:rsidR="006E31D2">
        <w:rPr>
          <w:rFonts w:asciiTheme="majorBidi" w:hAnsiTheme="majorBidi" w:cstheme="majorBidi"/>
          <w:b/>
          <w:iCs/>
          <w:sz w:val="22"/>
          <w:szCs w:val="18"/>
          <w:lang w:val="en-GB" w:eastAsia="ko-KR"/>
        </w:rPr>
        <w:t>”</w:t>
      </w:r>
      <w:r w:rsidR="00A96A4E">
        <w:rPr>
          <w:rFonts w:asciiTheme="majorBidi" w:hAnsiTheme="majorBidi" w:cstheme="majorBidi"/>
          <w:b/>
          <w:iCs/>
          <w:sz w:val="22"/>
          <w:szCs w:val="18"/>
          <w:lang w:val="en-GB" w:eastAsia="ko-KR"/>
        </w:rPr>
        <w:t xml:space="preserve"> </w:t>
      </w:r>
      <w:r w:rsidR="005A6532">
        <w:rPr>
          <w:rFonts w:asciiTheme="majorBidi" w:hAnsiTheme="majorBidi" w:cstheme="majorBidi"/>
          <w:b/>
          <w:iCs/>
          <w:sz w:val="22"/>
          <w:szCs w:val="18"/>
          <w:lang w:val="en-GB" w:eastAsia="ko-KR"/>
        </w:rPr>
        <w:t xml:space="preserve">IE </w:t>
      </w:r>
      <w:r w:rsidR="00A96A4E">
        <w:rPr>
          <w:rFonts w:asciiTheme="majorBidi" w:hAnsiTheme="majorBidi" w:cstheme="majorBidi"/>
          <w:b/>
          <w:iCs/>
          <w:sz w:val="22"/>
          <w:szCs w:val="18"/>
          <w:lang w:val="en-GB" w:eastAsia="ko-KR"/>
        </w:rPr>
        <w:t>that enables SFN scheme for PUCCH</w:t>
      </w:r>
      <w:r w:rsidR="00867A0D">
        <w:rPr>
          <w:rFonts w:asciiTheme="majorBidi" w:hAnsiTheme="majorBidi" w:cstheme="majorBidi"/>
          <w:b/>
          <w:iCs/>
          <w:sz w:val="22"/>
          <w:szCs w:val="18"/>
          <w:lang w:val="en-GB" w:eastAsia="ko-KR"/>
        </w:rPr>
        <w:t>.</w:t>
      </w:r>
      <w:r w:rsidR="00A96A4E">
        <w:rPr>
          <w:rFonts w:asciiTheme="majorBidi" w:hAnsiTheme="majorBidi" w:cstheme="majorBidi"/>
          <w:b/>
          <w:iCs/>
          <w:sz w:val="22"/>
          <w:szCs w:val="18"/>
          <w:lang w:val="en-GB" w:eastAsia="ko-KR"/>
        </w:rPr>
        <w:t xml:space="preserve"> </w:t>
      </w:r>
      <w:r w:rsidR="00867A0D">
        <w:rPr>
          <w:rFonts w:asciiTheme="majorBidi" w:hAnsiTheme="majorBidi" w:cstheme="majorBidi"/>
          <w:b/>
          <w:iCs/>
          <w:sz w:val="22"/>
          <w:szCs w:val="18"/>
          <w:lang w:val="en-GB" w:eastAsia="ko-KR"/>
        </w:rPr>
        <w:t>W</w:t>
      </w:r>
      <w:r w:rsidR="00A96A4E">
        <w:rPr>
          <w:rFonts w:asciiTheme="majorBidi" w:hAnsiTheme="majorBidi" w:cstheme="majorBidi"/>
          <w:b/>
          <w:iCs/>
          <w:sz w:val="22"/>
          <w:szCs w:val="18"/>
          <w:lang w:val="en-GB" w:eastAsia="ko-KR"/>
        </w:rPr>
        <w:t xml:space="preserve">hen </w:t>
      </w:r>
      <w:r w:rsidR="003C608B">
        <w:rPr>
          <w:rFonts w:asciiTheme="majorBidi" w:hAnsiTheme="majorBidi" w:cstheme="majorBidi"/>
          <w:b/>
          <w:iCs/>
          <w:sz w:val="22"/>
          <w:szCs w:val="18"/>
          <w:lang w:val="en-GB" w:eastAsia="ko-KR"/>
        </w:rPr>
        <w:t xml:space="preserve">a PUCCH resource is configured to apply </w:t>
      </w:r>
      <w:r w:rsidR="00F55514">
        <w:rPr>
          <w:rFonts w:asciiTheme="majorBidi" w:hAnsiTheme="majorBidi" w:cstheme="majorBidi"/>
          <w:b/>
          <w:iCs/>
          <w:sz w:val="22"/>
          <w:szCs w:val="18"/>
          <w:lang w:val="en-GB" w:eastAsia="ko-KR"/>
        </w:rPr>
        <w:t>both indicated TCI states</w:t>
      </w:r>
      <w:r w:rsidR="00C637B2">
        <w:rPr>
          <w:rFonts w:asciiTheme="majorBidi" w:hAnsiTheme="majorBidi" w:cstheme="majorBidi"/>
          <w:b/>
          <w:iCs/>
          <w:sz w:val="22"/>
          <w:szCs w:val="18"/>
          <w:lang w:val="en-GB" w:eastAsia="ko-KR"/>
        </w:rPr>
        <w:t xml:space="preserve"> (based on the agreement in AI 9.1.1.1)</w:t>
      </w:r>
      <w:r w:rsidR="00F55514">
        <w:rPr>
          <w:rFonts w:asciiTheme="majorBidi" w:hAnsiTheme="majorBidi" w:cstheme="majorBidi"/>
          <w:b/>
          <w:iCs/>
          <w:sz w:val="22"/>
          <w:szCs w:val="18"/>
          <w:lang w:val="en-GB" w:eastAsia="ko-KR"/>
        </w:rPr>
        <w:t>:</w:t>
      </w:r>
    </w:p>
    <w:p w14:paraId="2276E7D0" w14:textId="4D6240E3" w:rsidR="00867A0D" w:rsidRDefault="005E4AE3" w:rsidP="004D663A">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w:t>
      </w:r>
      <w:r w:rsidR="003A76AB">
        <w:rPr>
          <w:rFonts w:asciiTheme="majorBidi" w:hAnsiTheme="majorBidi" w:cstheme="majorBidi"/>
          <w:b/>
          <w:iCs/>
          <w:szCs w:val="18"/>
          <w:lang w:val="en-GB" w:eastAsia="ko-KR"/>
        </w:rPr>
        <w:t>f</w:t>
      </w:r>
      <w:r>
        <w:rPr>
          <w:rFonts w:asciiTheme="majorBidi" w:hAnsiTheme="majorBidi" w:cstheme="majorBidi"/>
          <w:b/>
          <w:iCs/>
          <w:szCs w:val="18"/>
          <w:lang w:val="en-GB" w:eastAsia="ko-KR"/>
        </w:rPr>
        <w:t xml:space="preserve"> this RRC parameter </w:t>
      </w:r>
      <w:r w:rsidR="00F55514">
        <w:rPr>
          <w:rFonts w:asciiTheme="majorBidi" w:hAnsiTheme="majorBidi" w:cstheme="majorBidi"/>
          <w:b/>
          <w:iCs/>
          <w:szCs w:val="18"/>
          <w:lang w:val="en-GB" w:eastAsia="ko-KR"/>
        </w:rPr>
        <w:t>under “</w:t>
      </w:r>
      <w:r w:rsidR="00F55514" w:rsidRPr="005A6532">
        <w:rPr>
          <w:rFonts w:asciiTheme="majorBidi" w:hAnsiTheme="majorBidi" w:cstheme="majorBidi"/>
          <w:b/>
          <w:i/>
          <w:szCs w:val="18"/>
          <w:lang w:val="en-GB" w:eastAsia="ko-KR"/>
        </w:rPr>
        <w:t>PUCCH-Config</w:t>
      </w:r>
      <w:r w:rsidR="00F55514">
        <w:rPr>
          <w:rFonts w:asciiTheme="majorBidi" w:hAnsiTheme="majorBidi" w:cstheme="majorBidi"/>
          <w:b/>
          <w:iCs/>
          <w:szCs w:val="18"/>
          <w:lang w:val="en-GB" w:eastAsia="ko-KR"/>
        </w:rPr>
        <w:t xml:space="preserve">” IE </w:t>
      </w:r>
      <w:r>
        <w:rPr>
          <w:rFonts w:asciiTheme="majorBidi" w:hAnsiTheme="majorBidi" w:cstheme="majorBidi"/>
          <w:b/>
          <w:iCs/>
          <w:szCs w:val="18"/>
          <w:lang w:val="en-GB" w:eastAsia="ko-KR"/>
        </w:rPr>
        <w:t>is not configured: Rel-17 TDM PUCCH scheme is assumed</w:t>
      </w:r>
    </w:p>
    <w:p w14:paraId="6FA68A25" w14:textId="7E124A00" w:rsidR="005E4AE3" w:rsidRDefault="005E4AE3" w:rsidP="004D663A">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this RRC param </w:t>
      </w:r>
      <w:r w:rsidR="00F55514">
        <w:rPr>
          <w:rFonts w:asciiTheme="majorBidi" w:hAnsiTheme="majorBidi" w:cstheme="majorBidi"/>
          <w:b/>
          <w:iCs/>
          <w:szCs w:val="18"/>
          <w:lang w:val="en-GB" w:eastAsia="ko-KR"/>
        </w:rPr>
        <w:t>under “</w:t>
      </w:r>
      <w:r w:rsidR="00F55514" w:rsidRPr="005A6532">
        <w:rPr>
          <w:rFonts w:asciiTheme="majorBidi" w:hAnsiTheme="majorBidi" w:cstheme="majorBidi"/>
          <w:b/>
          <w:i/>
          <w:szCs w:val="18"/>
          <w:lang w:val="en-GB" w:eastAsia="ko-KR"/>
        </w:rPr>
        <w:t>PUCCH-Config</w:t>
      </w:r>
      <w:r w:rsidR="00F55514">
        <w:rPr>
          <w:rFonts w:asciiTheme="majorBidi" w:hAnsiTheme="majorBidi" w:cstheme="majorBidi"/>
          <w:b/>
          <w:iCs/>
          <w:szCs w:val="18"/>
          <w:lang w:val="en-GB" w:eastAsia="ko-KR"/>
        </w:rPr>
        <w:t xml:space="preserve">” IE </w:t>
      </w:r>
      <w:r>
        <w:rPr>
          <w:rFonts w:asciiTheme="majorBidi" w:hAnsiTheme="majorBidi" w:cstheme="majorBidi"/>
          <w:b/>
          <w:iCs/>
          <w:szCs w:val="18"/>
          <w:lang w:val="en-GB" w:eastAsia="ko-KR"/>
        </w:rPr>
        <w:t xml:space="preserve">is configured: SFN </w:t>
      </w:r>
      <w:r w:rsidR="003A76AB">
        <w:rPr>
          <w:rFonts w:asciiTheme="majorBidi" w:hAnsiTheme="majorBidi" w:cstheme="majorBidi"/>
          <w:b/>
          <w:iCs/>
          <w:szCs w:val="18"/>
          <w:lang w:val="en-GB" w:eastAsia="ko-KR"/>
        </w:rPr>
        <w:t xml:space="preserve">PUCCH </w:t>
      </w:r>
      <w:r>
        <w:rPr>
          <w:rFonts w:asciiTheme="majorBidi" w:hAnsiTheme="majorBidi" w:cstheme="majorBidi"/>
          <w:b/>
          <w:iCs/>
          <w:szCs w:val="18"/>
          <w:lang w:val="en-GB" w:eastAsia="ko-KR"/>
        </w:rPr>
        <w:t xml:space="preserve">scheme </w:t>
      </w:r>
      <w:r w:rsidR="003A76AB">
        <w:rPr>
          <w:rFonts w:asciiTheme="majorBidi" w:hAnsiTheme="majorBidi" w:cstheme="majorBidi"/>
          <w:b/>
          <w:iCs/>
          <w:szCs w:val="18"/>
          <w:lang w:val="en-GB" w:eastAsia="ko-KR"/>
        </w:rPr>
        <w:t>is assumed.</w:t>
      </w:r>
    </w:p>
    <w:p w14:paraId="7BA047C1" w14:textId="497F4FD0" w:rsidR="00A96A4E" w:rsidRPr="00360B41" w:rsidRDefault="003A76AB" w:rsidP="004D663A">
      <w:pPr>
        <w:pStyle w:val="ListParagraph"/>
        <w:numPr>
          <w:ilvl w:val="1"/>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4EC2D194" w14:textId="6D23D019" w:rsidR="001D749F" w:rsidRPr="00152F73" w:rsidRDefault="00725034" w:rsidP="00152F73">
      <w:pPr>
        <w:pStyle w:val="Heading1"/>
        <w:jc w:val="both"/>
        <w:rPr>
          <w:rFonts w:asciiTheme="majorBidi" w:hAnsiTheme="majorBidi" w:cstheme="majorBidi"/>
          <w:bCs/>
        </w:rPr>
      </w:pPr>
      <w:r>
        <w:rPr>
          <w:rFonts w:asciiTheme="majorBidi" w:hAnsiTheme="majorBidi" w:cstheme="majorBidi"/>
          <w:bCs/>
        </w:rPr>
        <w:t xml:space="preserve">Multi-DCI based </w:t>
      </w:r>
      <w:r w:rsidR="00736C3F">
        <w:rPr>
          <w:rFonts w:asciiTheme="majorBidi" w:hAnsiTheme="majorBidi" w:cstheme="majorBidi"/>
          <w:bCs/>
        </w:rPr>
        <w:t>STxMP</w:t>
      </w:r>
    </w:p>
    <w:p w14:paraId="2533510E" w14:textId="503B08EF" w:rsidR="00ED3AB3" w:rsidRDefault="008F28D4" w:rsidP="00FA1678">
      <w:pPr>
        <w:jc w:val="both"/>
        <w:rPr>
          <w:bCs/>
          <w:iCs/>
          <w:sz w:val="22"/>
          <w:szCs w:val="22"/>
          <w:lang w:val="en-GB"/>
        </w:rPr>
      </w:pPr>
      <w:r>
        <w:rPr>
          <w:bCs/>
          <w:iCs/>
          <w:sz w:val="22"/>
          <w:szCs w:val="22"/>
          <w:lang w:val="en-GB"/>
        </w:rPr>
        <w:t>T</w:t>
      </w:r>
      <w:r w:rsidR="00ED3AB3">
        <w:rPr>
          <w:bCs/>
          <w:iCs/>
          <w:sz w:val="22"/>
          <w:szCs w:val="22"/>
          <w:lang w:val="en-GB"/>
        </w:rPr>
        <w:t xml:space="preserve">he following </w:t>
      </w:r>
      <w:r w:rsidR="00BC7FAA">
        <w:rPr>
          <w:bCs/>
          <w:iCs/>
          <w:sz w:val="22"/>
          <w:szCs w:val="22"/>
          <w:lang w:val="en-GB"/>
        </w:rPr>
        <w:t>were</w:t>
      </w:r>
      <w:r w:rsidR="00ED3AB3">
        <w:rPr>
          <w:bCs/>
          <w:iCs/>
          <w:sz w:val="22"/>
          <w:szCs w:val="22"/>
          <w:lang w:val="en-GB"/>
        </w:rPr>
        <w:t xml:space="preserve"> agreed </w:t>
      </w:r>
      <w:r w:rsidR="00BC7FAA">
        <w:rPr>
          <w:bCs/>
          <w:iCs/>
          <w:sz w:val="22"/>
          <w:szCs w:val="22"/>
          <w:lang w:val="en-GB"/>
        </w:rPr>
        <w:t>for</w:t>
      </w:r>
      <w:r w:rsidR="00B207AE">
        <w:rPr>
          <w:bCs/>
          <w:iCs/>
          <w:sz w:val="22"/>
          <w:szCs w:val="22"/>
          <w:lang w:val="en-GB"/>
        </w:rPr>
        <w:t xml:space="preserve"> </w:t>
      </w:r>
      <w:r w:rsidR="00B207AE" w:rsidRPr="00B207AE">
        <w:rPr>
          <w:bCs/>
          <w:iCs/>
          <w:sz w:val="22"/>
          <w:szCs w:val="22"/>
          <w:lang w:val="en-GB"/>
        </w:rPr>
        <w:t>multi-DCI based STxMP PUSCH+PUSCH transmission</w:t>
      </w:r>
      <w:r w:rsidR="00E1293A">
        <w:rPr>
          <w:bCs/>
          <w:iCs/>
          <w:sz w:val="22"/>
          <w:szCs w:val="22"/>
          <w:lang w:val="en-GB"/>
        </w:rPr>
        <w:t xml:space="preserve"> with respect to </w:t>
      </w:r>
      <w:r w:rsidR="00CC2E72">
        <w:rPr>
          <w:bCs/>
          <w:iCs/>
          <w:sz w:val="22"/>
          <w:szCs w:val="22"/>
          <w:lang w:val="en-GB"/>
        </w:rPr>
        <w:t xml:space="preserve">the </w:t>
      </w:r>
      <w:r w:rsidR="00E1293A">
        <w:rPr>
          <w:bCs/>
          <w:iCs/>
          <w:sz w:val="22"/>
          <w:szCs w:val="22"/>
          <w:lang w:val="en-GB"/>
        </w:rPr>
        <w:t xml:space="preserve">first </w:t>
      </w:r>
      <w:r w:rsidR="00CC2E72">
        <w:rPr>
          <w:bCs/>
          <w:iCs/>
          <w:sz w:val="22"/>
          <w:szCs w:val="22"/>
          <w:lang w:val="en-GB"/>
        </w:rPr>
        <w:t>and</w:t>
      </w:r>
      <w:r w:rsidR="00E1293A">
        <w:rPr>
          <w:bCs/>
          <w:iCs/>
          <w:sz w:val="22"/>
          <w:szCs w:val="22"/>
          <w:lang w:val="en-GB"/>
        </w:rPr>
        <w:t xml:space="preserve"> second </w:t>
      </w:r>
      <w:r w:rsidR="00E37BDE">
        <w:rPr>
          <w:bCs/>
          <w:iCs/>
          <w:sz w:val="22"/>
          <w:szCs w:val="22"/>
          <w:lang w:val="en-GB"/>
        </w:rPr>
        <w:t>SRS resource sets</w:t>
      </w:r>
      <w:r w:rsidR="00CC2E72">
        <w:rPr>
          <w:bCs/>
          <w:iCs/>
          <w:sz w:val="22"/>
          <w:szCs w:val="22"/>
          <w:lang w:val="en-GB"/>
        </w:rPr>
        <w:t>.</w:t>
      </w:r>
    </w:p>
    <w:p w14:paraId="008C87DE" w14:textId="241BE1F0" w:rsidR="00D43D33" w:rsidRDefault="00D43D33" w:rsidP="00FA1678">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3360" behindDoc="0" locked="0" layoutInCell="1" allowOverlap="1" wp14:anchorId="1B834FB2" wp14:editId="63DF556B">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4D663A">
                            <w:pPr>
                              <w:numPr>
                                <w:ilvl w:val="0"/>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4D663A">
                            <w:pPr>
                              <w:numPr>
                                <w:ilvl w:val="2"/>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4D663A">
                            <w:pPr>
                              <w:numPr>
                                <w:ilvl w:val="2"/>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4D663A">
                            <w:pPr>
                              <w:numPr>
                                <w:ilvl w:val="0"/>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7FF63218" w:rsidR="00E71CA3" w:rsidRDefault="002B4629" w:rsidP="004D663A">
                            <w:pPr>
                              <w:numPr>
                                <w:ilvl w:val="0"/>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p w14:paraId="22ECB5E3" w14:textId="6E0A7FFB" w:rsidR="00131EC2" w:rsidRDefault="00131EC2" w:rsidP="00131EC2">
                            <w:pPr>
                              <w:overflowPunct/>
                              <w:autoSpaceDE/>
                              <w:autoSpaceDN/>
                              <w:adjustRightInd/>
                              <w:spacing w:after="0"/>
                              <w:jc w:val="both"/>
                              <w:textAlignment w:val="auto"/>
                              <w:rPr>
                                <w:rFonts w:ascii="Times" w:eastAsia="Batang" w:hAnsi="Times"/>
                                <w:szCs w:val="24"/>
                                <w:lang w:val="en-GB" w:eastAsia="x-none"/>
                              </w:rPr>
                            </w:pPr>
                          </w:p>
                          <w:p w14:paraId="28B70722" w14:textId="77777777" w:rsidR="00131EC2" w:rsidRPr="00131EC2" w:rsidRDefault="00131EC2" w:rsidP="00131EC2">
                            <w:pPr>
                              <w:overflowPunct/>
                              <w:autoSpaceDE/>
                              <w:autoSpaceDN/>
                              <w:adjustRightInd/>
                              <w:spacing w:after="0"/>
                              <w:textAlignment w:val="auto"/>
                              <w:rPr>
                                <w:rFonts w:ascii="Times" w:eastAsia="Batang" w:hAnsi="Times"/>
                                <w:b/>
                                <w:bCs/>
                                <w:szCs w:val="24"/>
                                <w:highlight w:val="green"/>
                                <w:lang w:val="en-CA" w:eastAsia="x-none"/>
                              </w:rPr>
                            </w:pPr>
                            <w:r w:rsidRPr="00131EC2">
                              <w:rPr>
                                <w:rFonts w:ascii="Times" w:eastAsia="Batang" w:hAnsi="Times"/>
                                <w:b/>
                                <w:bCs/>
                                <w:szCs w:val="24"/>
                                <w:highlight w:val="green"/>
                                <w:lang w:val="en-CA" w:eastAsia="x-none"/>
                              </w:rPr>
                              <w:t>Agreement</w:t>
                            </w:r>
                          </w:p>
                          <w:p w14:paraId="23DCBB11" w14:textId="789D782A" w:rsidR="00131EC2" w:rsidRPr="002B4629" w:rsidRDefault="00131EC2" w:rsidP="00131EC2">
                            <w:pPr>
                              <w:overflowPunct/>
                              <w:autoSpaceDE/>
                              <w:autoSpaceDN/>
                              <w:adjustRightInd/>
                              <w:spacing w:after="0"/>
                              <w:textAlignment w:val="auto"/>
                              <w:rPr>
                                <w:rFonts w:ascii="Times" w:eastAsia="Batang" w:hAnsi="Times"/>
                                <w:szCs w:val="24"/>
                                <w:lang w:val="en-GB"/>
                              </w:rPr>
                            </w:pPr>
                            <w:r w:rsidRPr="00131EC2">
                              <w:rPr>
                                <w:rFonts w:ascii="Times" w:eastAsia="Batang" w:hAnsi="Times"/>
                                <w:szCs w:val="24"/>
                                <w:lang w:val="en-CA"/>
                              </w:rPr>
                              <w:t>Among</w:t>
                            </w:r>
                            <w:r w:rsidRPr="00131EC2">
                              <w:rPr>
                                <w:rFonts w:ascii="Times" w:eastAsia="Batang" w:hAnsi="Times"/>
                                <w:szCs w:val="24"/>
                                <w:lang w:val="en-GB"/>
                              </w:rPr>
                              <w:t xml:space="preserve"> the two SRS resource sets configured for multi-DCI based STxMP PUSCH+PUSCH, the SRS resource set with lower set ID is the first SRS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834FB2" id="Text Box 7" o:spid="_x0000_s1034"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dvF9M9AgAAfwQAAA4AAAAAAAAAAAAA&#10;AAAALgIAAGRycy9lMm9Eb2MueG1sUEsBAi0AFAAGAAgAAAAhALcMAwjXAAAABQEAAA8AAAAAAAAA&#10;AAAAAAAAlwQAAGRycy9kb3ducmV2LnhtbFBLBQYAAAAABAAEAPMAAACbBQAAAAA=&#10;" filled="f" strokeweight=".5pt">
                <v:textbox style="mso-fit-shape-to-text:t">
                  <w:txbxContent>
                    <w:p w14:paraId="6F4123A1" w14:textId="77777777" w:rsidR="002B4629" w:rsidRPr="002B4629" w:rsidRDefault="002B4629" w:rsidP="002B4629">
                      <w:pPr>
                        <w:overflowPunct/>
                        <w:autoSpaceDE/>
                        <w:autoSpaceDN/>
                        <w:adjustRightInd/>
                        <w:spacing w:after="0"/>
                        <w:textAlignment w:val="auto"/>
                        <w:rPr>
                          <w:rFonts w:ascii="Times" w:eastAsia="Batang" w:hAnsi="Times"/>
                          <w:b/>
                          <w:bCs/>
                          <w:szCs w:val="24"/>
                          <w:highlight w:val="green"/>
                          <w:lang w:val="en-CA" w:eastAsia="zh-CN"/>
                        </w:rPr>
                      </w:pPr>
                      <w:r w:rsidRPr="002B4629">
                        <w:rPr>
                          <w:rFonts w:ascii="Times" w:eastAsia="Batang" w:hAnsi="Times"/>
                          <w:b/>
                          <w:bCs/>
                          <w:szCs w:val="24"/>
                          <w:highlight w:val="green"/>
                          <w:lang w:val="en-CA" w:eastAsia="zh-CN"/>
                        </w:rPr>
                        <w:t>Agreement</w:t>
                      </w:r>
                    </w:p>
                    <w:p w14:paraId="3100DA8A" w14:textId="77777777" w:rsidR="002B4629" w:rsidRPr="002B4629" w:rsidRDefault="002B4629" w:rsidP="004D663A">
                      <w:pPr>
                        <w:numPr>
                          <w:ilvl w:val="0"/>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For multi-DCI based STxMP, to schedule a PUSCH for STxMP PUSCH+PUSCH transmission, </w:t>
                      </w:r>
                    </w:p>
                    <w:p w14:paraId="08CCAE23"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Alt1: The first SRS resource set is associated with coresetPoolIndex value 0 and the other SRS resource set is associated with coresetPoolIndex value 1</w:t>
                      </w:r>
                    </w:p>
                    <w:p w14:paraId="2F412B90" w14:textId="77777777" w:rsidR="002B4629" w:rsidRPr="002B4629" w:rsidRDefault="002B4629" w:rsidP="004D663A">
                      <w:pPr>
                        <w:numPr>
                          <w:ilvl w:val="2"/>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 xml:space="preserve">The PUSCH is associated with SRS resource set with the same value of coresetPoolIndex </w:t>
                      </w:r>
                    </w:p>
                    <w:p w14:paraId="72310BA6" w14:textId="77777777" w:rsidR="002B4629" w:rsidRPr="002B4629" w:rsidRDefault="002B4629" w:rsidP="004D663A">
                      <w:pPr>
                        <w:numPr>
                          <w:ilvl w:val="2"/>
                          <w:numId w:val="22"/>
                        </w:numPr>
                        <w:overflowPunct/>
                        <w:autoSpaceDE/>
                        <w:autoSpaceDN/>
                        <w:adjustRightInd/>
                        <w:spacing w:after="0"/>
                        <w:jc w:val="both"/>
                        <w:textAlignment w:val="auto"/>
                        <w:rPr>
                          <w:rFonts w:ascii="Times" w:eastAsia="Batang" w:hAnsi="Times"/>
                          <w:szCs w:val="24"/>
                          <w:lang w:val="en-CA" w:eastAsia="x-none"/>
                        </w:rPr>
                      </w:pPr>
                      <w:r w:rsidRPr="002B4629">
                        <w:rPr>
                          <w:rFonts w:ascii="Times" w:eastAsia="Batang" w:hAnsi="Times"/>
                          <w:szCs w:val="24"/>
                          <w:lang w:val="en-CA" w:eastAsia="x-none"/>
                        </w:rPr>
                        <w:t>FFS: Which is the first SRS resource set, e.g., the set with lower set ID.</w:t>
                      </w:r>
                    </w:p>
                    <w:p w14:paraId="5E98E56D" w14:textId="77777777" w:rsidR="002B4629" w:rsidRPr="002B4629" w:rsidRDefault="002B4629" w:rsidP="004D663A">
                      <w:pPr>
                        <w:numPr>
                          <w:ilvl w:val="0"/>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Regarding how to interpret the SRI/TPMI field in DCI:</w:t>
                      </w:r>
                    </w:p>
                    <w:p w14:paraId="2AA665D5"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For DG-PUSCH, the indicated SRI/TPMI field corresponds to the SRS resource set associated with same coresetPoolIndex value of the CORESET where scheduling DCI format 0_1 or 0_2 is received</w:t>
                      </w:r>
                    </w:p>
                    <w:p w14:paraId="4C9D710C" w14:textId="77777777" w:rsidR="002B4629" w:rsidRPr="002B4629" w:rsidRDefault="002B4629" w:rsidP="004D663A">
                      <w:pPr>
                        <w:numPr>
                          <w:ilvl w:val="1"/>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2 CG-PUSCH, the indicated SRI/TPMI field corresponds to the SRS resource set associated with same coresetPoolIndex value of the CORESET where activation DCI is received. </w:t>
                      </w:r>
                    </w:p>
                    <w:p w14:paraId="78B1D73D" w14:textId="7FF63218" w:rsidR="00E71CA3" w:rsidRDefault="002B4629" w:rsidP="004D663A">
                      <w:pPr>
                        <w:numPr>
                          <w:ilvl w:val="0"/>
                          <w:numId w:val="22"/>
                        </w:numPr>
                        <w:overflowPunct/>
                        <w:autoSpaceDE/>
                        <w:autoSpaceDN/>
                        <w:adjustRightInd/>
                        <w:spacing w:after="0"/>
                        <w:jc w:val="both"/>
                        <w:textAlignment w:val="auto"/>
                        <w:rPr>
                          <w:rFonts w:ascii="Times" w:eastAsia="Batang" w:hAnsi="Times"/>
                          <w:szCs w:val="24"/>
                          <w:lang w:val="en-GB" w:eastAsia="x-none"/>
                        </w:rPr>
                      </w:pPr>
                      <w:r w:rsidRPr="002B4629">
                        <w:rPr>
                          <w:rFonts w:ascii="Times" w:eastAsia="Batang" w:hAnsi="Times"/>
                          <w:szCs w:val="24"/>
                          <w:lang w:val="en-GB" w:eastAsia="x-none"/>
                        </w:rPr>
                        <w:t xml:space="preserve">For Type 1 CG-PUSCH, one SRS_resource_set_index value is configured in RRC in ConfiguredGrantConfig and the srs-ResourceIndicator/precodingAndNumberOfLayers correspond to the SRS resource set </w:t>
                      </w:r>
                    </w:p>
                    <w:p w14:paraId="22ECB5E3" w14:textId="6E0A7FFB" w:rsidR="00131EC2" w:rsidRDefault="00131EC2" w:rsidP="00131EC2">
                      <w:pPr>
                        <w:overflowPunct/>
                        <w:autoSpaceDE/>
                        <w:autoSpaceDN/>
                        <w:adjustRightInd/>
                        <w:spacing w:after="0"/>
                        <w:jc w:val="both"/>
                        <w:textAlignment w:val="auto"/>
                        <w:rPr>
                          <w:rFonts w:ascii="Times" w:eastAsia="Batang" w:hAnsi="Times"/>
                          <w:szCs w:val="24"/>
                          <w:lang w:val="en-GB" w:eastAsia="x-none"/>
                        </w:rPr>
                      </w:pPr>
                    </w:p>
                    <w:p w14:paraId="28B70722" w14:textId="77777777" w:rsidR="00131EC2" w:rsidRPr="00131EC2" w:rsidRDefault="00131EC2" w:rsidP="00131EC2">
                      <w:pPr>
                        <w:overflowPunct/>
                        <w:autoSpaceDE/>
                        <w:autoSpaceDN/>
                        <w:adjustRightInd/>
                        <w:spacing w:after="0"/>
                        <w:textAlignment w:val="auto"/>
                        <w:rPr>
                          <w:rFonts w:ascii="Times" w:eastAsia="Batang" w:hAnsi="Times"/>
                          <w:b/>
                          <w:bCs/>
                          <w:szCs w:val="24"/>
                          <w:highlight w:val="green"/>
                          <w:lang w:val="en-CA" w:eastAsia="x-none"/>
                        </w:rPr>
                      </w:pPr>
                      <w:r w:rsidRPr="00131EC2">
                        <w:rPr>
                          <w:rFonts w:ascii="Times" w:eastAsia="Batang" w:hAnsi="Times"/>
                          <w:b/>
                          <w:bCs/>
                          <w:szCs w:val="24"/>
                          <w:highlight w:val="green"/>
                          <w:lang w:val="en-CA" w:eastAsia="x-none"/>
                        </w:rPr>
                        <w:t>Agreement</w:t>
                      </w:r>
                    </w:p>
                    <w:p w14:paraId="23DCBB11" w14:textId="789D782A" w:rsidR="00131EC2" w:rsidRPr="002B4629" w:rsidRDefault="00131EC2" w:rsidP="00131EC2">
                      <w:pPr>
                        <w:overflowPunct/>
                        <w:autoSpaceDE/>
                        <w:autoSpaceDN/>
                        <w:adjustRightInd/>
                        <w:spacing w:after="0"/>
                        <w:textAlignment w:val="auto"/>
                        <w:rPr>
                          <w:rFonts w:ascii="Times" w:eastAsia="Batang" w:hAnsi="Times"/>
                          <w:szCs w:val="24"/>
                          <w:lang w:val="en-GB"/>
                        </w:rPr>
                      </w:pPr>
                      <w:r w:rsidRPr="00131EC2">
                        <w:rPr>
                          <w:rFonts w:ascii="Times" w:eastAsia="Batang" w:hAnsi="Times"/>
                          <w:szCs w:val="24"/>
                          <w:lang w:val="en-CA"/>
                        </w:rPr>
                        <w:t>Among</w:t>
                      </w:r>
                      <w:r w:rsidRPr="00131EC2">
                        <w:rPr>
                          <w:rFonts w:ascii="Times" w:eastAsia="Batang" w:hAnsi="Times"/>
                          <w:szCs w:val="24"/>
                          <w:lang w:val="en-GB"/>
                        </w:rPr>
                        <w:t xml:space="preserve"> the two SRS resource sets configured for multi-DCI based STxMP PUSCH+PUSCH, the SRS resource set with lower set ID is the first SRS resource set.</w:t>
                      </w:r>
                    </w:p>
                  </w:txbxContent>
                </v:textbox>
                <w10:wrap type="square"/>
              </v:shape>
            </w:pict>
          </mc:Fallback>
        </mc:AlternateContent>
      </w:r>
    </w:p>
    <w:p w14:paraId="4C0B679E" w14:textId="33BCE012" w:rsidR="00826EB5" w:rsidRDefault="0039333B"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 xml:space="preserve">The above does not </w:t>
      </w:r>
      <w:r w:rsidR="006B3883">
        <w:rPr>
          <w:rFonts w:asciiTheme="majorBidi" w:hAnsiTheme="majorBidi" w:cstheme="majorBidi"/>
          <w:bCs/>
          <w:iCs/>
          <w:sz w:val="22"/>
          <w:szCs w:val="22"/>
          <w:lang w:val="en-GB"/>
        </w:rPr>
        <w:t xml:space="preserve">separately </w:t>
      </w:r>
      <w:r>
        <w:rPr>
          <w:rFonts w:asciiTheme="majorBidi" w:hAnsiTheme="majorBidi" w:cstheme="majorBidi"/>
          <w:bCs/>
          <w:iCs/>
          <w:sz w:val="22"/>
          <w:szCs w:val="22"/>
          <w:lang w:val="en-GB"/>
        </w:rPr>
        <w:t xml:space="preserve">consider </w:t>
      </w:r>
      <w:r w:rsidR="006B3883">
        <w:rPr>
          <w:rFonts w:asciiTheme="majorBidi" w:hAnsiTheme="majorBidi" w:cstheme="majorBidi"/>
          <w:bCs/>
          <w:iCs/>
          <w:sz w:val="22"/>
          <w:szCs w:val="22"/>
          <w:lang w:val="en-GB"/>
        </w:rPr>
        <w:t xml:space="preserve">the </w:t>
      </w:r>
      <w:r>
        <w:rPr>
          <w:rFonts w:asciiTheme="majorBidi" w:hAnsiTheme="majorBidi" w:cstheme="majorBidi"/>
          <w:bCs/>
          <w:iCs/>
          <w:sz w:val="22"/>
          <w:szCs w:val="22"/>
          <w:lang w:val="en-GB"/>
        </w:rPr>
        <w:t xml:space="preserve">SRS resource sets configured for DCI format 0_1 versus </w:t>
      </w:r>
      <w:r w:rsidR="006B3883">
        <w:rPr>
          <w:rFonts w:asciiTheme="majorBidi" w:hAnsiTheme="majorBidi" w:cstheme="majorBidi"/>
          <w:bCs/>
          <w:iCs/>
          <w:sz w:val="22"/>
          <w:szCs w:val="22"/>
          <w:lang w:val="en-GB"/>
        </w:rPr>
        <w:t xml:space="preserve">the SRS resource sets configured for DCI format 0_2. In Rel-17 single-DCI based </w:t>
      </w:r>
      <w:r w:rsidR="0030408E">
        <w:rPr>
          <w:rFonts w:asciiTheme="majorBidi" w:hAnsiTheme="majorBidi" w:cstheme="majorBidi"/>
          <w:bCs/>
          <w:iCs/>
          <w:sz w:val="22"/>
          <w:szCs w:val="22"/>
          <w:lang w:val="en-GB"/>
        </w:rPr>
        <w:t>TDM mTRP PUSCH, the first / second SRS resource sets are</w:t>
      </w:r>
      <w:r w:rsidR="00C77F70">
        <w:rPr>
          <w:rFonts w:asciiTheme="majorBidi" w:hAnsiTheme="majorBidi" w:cstheme="majorBidi"/>
          <w:bCs/>
          <w:iCs/>
          <w:sz w:val="22"/>
          <w:szCs w:val="22"/>
          <w:lang w:val="en-GB"/>
        </w:rPr>
        <w:t xml:space="preserve"> determined separately among the SRS resource sets </w:t>
      </w:r>
      <w:r w:rsidR="006954DB">
        <w:rPr>
          <w:rFonts w:asciiTheme="majorBidi" w:hAnsiTheme="majorBidi" w:cstheme="majorBidi"/>
          <w:bCs/>
          <w:iCs/>
          <w:sz w:val="22"/>
          <w:szCs w:val="22"/>
          <w:lang w:val="en-GB"/>
        </w:rPr>
        <w:t>configured for DCI format 0_1 versus for DCI format 0_2</w:t>
      </w:r>
      <w:r w:rsidR="00BB09A9">
        <w:rPr>
          <w:rFonts w:asciiTheme="majorBidi" w:hAnsiTheme="majorBidi" w:cstheme="majorBidi"/>
          <w:bCs/>
          <w:iCs/>
          <w:sz w:val="22"/>
          <w:szCs w:val="22"/>
          <w:lang w:val="en-GB"/>
        </w:rPr>
        <w:t xml:space="preserve"> as captured by the two notes in </w:t>
      </w:r>
      <w:r w:rsidR="00BB09A9" w:rsidRPr="00BB09A9">
        <w:rPr>
          <w:rFonts w:asciiTheme="majorBidi" w:hAnsiTheme="majorBidi" w:cstheme="majorBidi"/>
          <w:bCs/>
          <w:iCs/>
          <w:sz w:val="22"/>
          <w:szCs w:val="22"/>
          <w:lang w:val="en-GB"/>
        </w:rPr>
        <w:t xml:space="preserve">Table </w:t>
      </w:r>
      <w:r w:rsidR="00EF51D8">
        <w:rPr>
          <w:rFonts w:asciiTheme="majorBidi" w:hAnsiTheme="majorBidi" w:cstheme="majorBidi"/>
          <w:bCs/>
          <w:iCs/>
          <w:sz w:val="22"/>
          <w:szCs w:val="22"/>
          <w:lang w:val="en-GB"/>
        </w:rPr>
        <w:t>“</w:t>
      </w:r>
      <w:r w:rsidR="00BB09A9" w:rsidRPr="00BB09A9">
        <w:rPr>
          <w:rFonts w:asciiTheme="majorBidi" w:hAnsiTheme="majorBidi" w:cstheme="majorBidi"/>
          <w:bCs/>
          <w:iCs/>
          <w:sz w:val="22"/>
          <w:szCs w:val="22"/>
          <w:lang w:val="en-GB"/>
        </w:rPr>
        <w:t>7.3.1.1.2-36</w:t>
      </w:r>
      <w:r w:rsidR="00EF51D8">
        <w:rPr>
          <w:rFonts w:asciiTheme="majorBidi" w:hAnsiTheme="majorBidi" w:cstheme="majorBidi"/>
          <w:bCs/>
          <w:iCs/>
          <w:sz w:val="22"/>
          <w:szCs w:val="22"/>
          <w:lang w:val="en-GB"/>
        </w:rPr>
        <w:t>: SRS resource set indication”</w:t>
      </w:r>
      <w:r w:rsidR="00BB09A9">
        <w:rPr>
          <w:rFonts w:asciiTheme="majorBidi" w:hAnsiTheme="majorBidi" w:cstheme="majorBidi"/>
          <w:bCs/>
          <w:iCs/>
          <w:sz w:val="22"/>
          <w:szCs w:val="22"/>
          <w:lang w:val="en-GB"/>
        </w:rPr>
        <w:t xml:space="preserve"> in 38.212</w:t>
      </w:r>
      <w:r w:rsidR="004E0DB6">
        <w:rPr>
          <w:rFonts w:asciiTheme="majorBidi" w:hAnsiTheme="majorBidi" w:cstheme="majorBidi"/>
          <w:bCs/>
          <w:iCs/>
          <w:sz w:val="22"/>
          <w:szCs w:val="22"/>
          <w:lang w:val="en-GB"/>
        </w:rPr>
        <w:t>.</w:t>
      </w:r>
      <w:r w:rsidR="00EF51D8">
        <w:rPr>
          <w:rFonts w:asciiTheme="majorBidi" w:hAnsiTheme="majorBidi" w:cstheme="majorBidi"/>
          <w:bCs/>
          <w:iCs/>
          <w:sz w:val="22"/>
          <w:szCs w:val="22"/>
          <w:lang w:val="en-GB"/>
        </w:rPr>
        <w:t xml:space="preserve"> </w:t>
      </w:r>
    </w:p>
    <w:p w14:paraId="644B334B" w14:textId="7485EF11" w:rsidR="004E0DB6" w:rsidRDefault="004E0DB6" w:rsidP="004E0DB6">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70528" behindDoc="0" locked="0" layoutInCell="1" allowOverlap="1" wp14:anchorId="4BD93C35" wp14:editId="67E79717">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0BA999" w14:textId="77777777" w:rsidR="004E0DB6" w:rsidRPr="00185630" w:rsidRDefault="004E0DB6" w:rsidP="00185630">
                            <w:pPr>
                              <w:keepNext/>
                              <w:keepLines/>
                              <w:overflowPunct/>
                              <w:autoSpaceDE/>
                              <w:autoSpaceDN/>
                              <w:adjustRightInd/>
                              <w:spacing w:beforeLines="50" w:before="120" w:afterLines="50" w:after="120"/>
                              <w:textAlignment w:val="auto"/>
                              <w:rPr>
                                <w:rFonts w:ascii="Arial" w:hAnsi="Arial"/>
                                <w:color w:val="000000"/>
                                <w:sz w:val="18"/>
                                <w:lang w:val="en-GB"/>
                              </w:rPr>
                            </w:pPr>
                            <w:r w:rsidRPr="00185630">
                              <w:rPr>
                                <w:rFonts w:ascii="Arial" w:hAnsi="Arial" w:hint="eastAsia"/>
                                <w:sz w:val="18"/>
                                <w:lang w:val="en-GB" w:eastAsia="zh-CN"/>
                              </w:rPr>
                              <w:t>NOTE</w:t>
                            </w:r>
                            <w:r w:rsidRPr="00185630">
                              <w:rPr>
                                <w:rFonts w:ascii="Arial" w:hAnsi="Arial"/>
                                <w:sz w:val="18"/>
                                <w:lang w:val="en-GB" w:eastAsia="zh-CN"/>
                              </w:rPr>
                              <w:t xml:space="preserve"> 1</w:t>
                            </w:r>
                            <w:r w:rsidRPr="00185630">
                              <w:rPr>
                                <w:rFonts w:ascii="Arial" w:hAnsi="Arial" w:hint="eastAsia"/>
                                <w:sz w:val="18"/>
                                <w:lang w:val="en-GB" w:eastAsia="zh-CN"/>
                              </w:rPr>
                              <w:t xml:space="preserve">: </w:t>
                            </w:r>
                            <w:r w:rsidRPr="00185630">
                              <w:rPr>
                                <w:rFonts w:ascii="Arial" w:hAnsi="Arial"/>
                                <w:sz w:val="18"/>
                                <w:lang w:val="en-GB" w:eastAsia="zh-CN"/>
                              </w:rPr>
                              <w:t>T</w:t>
                            </w:r>
                            <w:r w:rsidRPr="00185630">
                              <w:rPr>
                                <w:rFonts w:ascii="Arial" w:hAnsi="Arial" w:hint="eastAsia"/>
                                <w:sz w:val="18"/>
                                <w:lang w:val="en-GB" w:eastAsia="zh-CN"/>
                              </w:rPr>
                              <w:t>he first</w:t>
                            </w:r>
                            <w:r w:rsidRPr="00185630">
                              <w:rPr>
                                <w:rFonts w:ascii="Arial" w:hAnsi="Arial"/>
                                <w:sz w:val="18"/>
                                <w:lang w:val="en-GB" w:eastAsia="zh-CN"/>
                              </w:rPr>
                              <w:t xml:space="preserve"> and the second</w:t>
                            </w:r>
                            <w:r w:rsidRPr="00185630">
                              <w:rPr>
                                <w:rFonts w:ascii="Arial" w:hAnsi="Arial" w:hint="eastAsia"/>
                                <w:sz w:val="18"/>
                                <w:lang w:val="en-GB" w:eastAsia="zh-CN"/>
                              </w:rPr>
                              <w:t xml:space="preserve"> SRS resource set</w:t>
                            </w:r>
                            <w:r w:rsidRPr="00185630">
                              <w:rPr>
                                <w:rFonts w:ascii="Arial" w:hAnsi="Arial"/>
                                <w:sz w:val="18"/>
                                <w:lang w:val="en-GB" w:eastAsia="zh-CN"/>
                              </w:rPr>
                              <w:t>s are respectively</w:t>
                            </w:r>
                            <w:r w:rsidRPr="00185630">
                              <w:rPr>
                                <w:rFonts w:ascii="Arial" w:hAnsi="Arial" w:hint="eastAsia"/>
                                <w:sz w:val="18"/>
                                <w:lang w:val="en-GB" w:eastAsia="zh-CN"/>
                              </w:rPr>
                              <w:t xml:space="preserve"> the one</w:t>
                            </w:r>
                            <w:r w:rsidRPr="00185630">
                              <w:rPr>
                                <w:rFonts w:ascii="Arial" w:hAnsi="Arial"/>
                                <w:sz w:val="18"/>
                                <w:lang w:val="en-GB" w:eastAsia="zh-CN"/>
                              </w:rPr>
                              <w:t>s</w:t>
                            </w:r>
                            <w:r w:rsidRPr="00185630">
                              <w:rPr>
                                <w:rFonts w:ascii="Arial" w:hAnsi="Arial" w:hint="eastAsia"/>
                                <w:sz w:val="18"/>
                                <w:lang w:val="en-GB" w:eastAsia="zh-CN"/>
                              </w:rPr>
                              <w:t xml:space="preserve"> with lower</w:t>
                            </w:r>
                            <w:r w:rsidRPr="00185630">
                              <w:rPr>
                                <w:rFonts w:ascii="Arial" w:hAnsi="Arial"/>
                                <w:sz w:val="18"/>
                                <w:lang w:val="en-GB" w:eastAsia="zh-CN"/>
                              </w:rPr>
                              <w:t xml:space="preserve"> and higher </w:t>
                            </w:r>
                            <w:r w:rsidRPr="00185630">
                              <w:rPr>
                                <w:rFonts w:ascii="Arial" w:hAnsi="Arial"/>
                                <w:i/>
                                <w:sz w:val="18"/>
                                <w:lang w:val="en-GB" w:eastAsia="zh-CN"/>
                              </w:rPr>
                              <w:t>srs-ResourceSetId</w:t>
                            </w:r>
                            <w:r w:rsidRPr="00185630">
                              <w:rPr>
                                <w:rFonts w:ascii="Arial" w:hAnsi="Arial"/>
                                <w:sz w:val="18"/>
                                <w:lang w:val="en-GB" w:eastAsia="zh-CN"/>
                              </w:rPr>
                              <w:t xml:space="preserve"> of the two SRS resources sets configured by higher layer parameter </w:t>
                            </w:r>
                            <w:r w:rsidRPr="00185630">
                              <w:rPr>
                                <w:rFonts w:ascii="Arial" w:hAnsi="Arial"/>
                                <w:i/>
                                <w:sz w:val="18"/>
                                <w:lang w:val="en-GB"/>
                              </w:rPr>
                              <w:t>srs-ResourceSetToAddModList</w:t>
                            </w:r>
                            <w:r w:rsidRPr="00185630">
                              <w:rPr>
                                <w:rFonts w:ascii="Arial" w:hAnsi="Arial"/>
                                <w:sz w:val="18"/>
                                <w:lang w:val="en-GB"/>
                              </w:rPr>
                              <w:t xml:space="preserve"> or </w:t>
                            </w:r>
                            <w:r w:rsidRPr="00185630">
                              <w:rPr>
                                <w:rFonts w:ascii="Arial" w:hAnsi="Arial"/>
                                <w:i/>
                                <w:sz w:val="18"/>
                                <w:lang w:val="en-GB"/>
                              </w:rPr>
                              <w:t>srs-ResourceSetToAddModListDCI-0-2</w:t>
                            </w:r>
                            <w:r w:rsidRPr="00185630">
                              <w:rPr>
                                <w:rFonts w:ascii="Arial" w:hAnsi="Arial"/>
                                <w:sz w:val="18"/>
                                <w:lang w:val="en-GB"/>
                              </w:rPr>
                              <w:t xml:space="preserve">, and associated with </w:t>
                            </w:r>
                            <w:r w:rsidRPr="00185630">
                              <w:rPr>
                                <w:rFonts w:ascii="Arial" w:hAnsi="Arial" w:hint="eastAsia"/>
                                <w:sz w:val="18"/>
                                <w:lang w:val="en-GB" w:eastAsia="zh-CN"/>
                              </w:rPr>
                              <w:t xml:space="preserve">the </w:t>
                            </w:r>
                            <w:r w:rsidRPr="00185630">
                              <w:rPr>
                                <w:rFonts w:ascii="Arial" w:hAnsi="Arial"/>
                                <w:sz w:val="18"/>
                                <w:lang w:val="en-GB"/>
                              </w:rPr>
                              <w:t>higher</w:t>
                            </w:r>
                            <w:r w:rsidRPr="00185630">
                              <w:rPr>
                                <w:rFonts w:ascii="Arial" w:hAnsi="Arial" w:hint="eastAsia"/>
                                <w:sz w:val="18"/>
                                <w:lang w:val="en-GB" w:eastAsia="zh-CN"/>
                              </w:rPr>
                              <w:t xml:space="preserve"> </w:t>
                            </w:r>
                            <w:r w:rsidRPr="00185630">
                              <w:rPr>
                                <w:rFonts w:ascii="Arial" w:hAnsi="Arial"/>
                                <w:sz w:val="18"/>
                                <w:lang w:val="en-GB"/>
                              </w:rPr>
                              <w:t xml:space="preserve">layer parameter </w:t>
                            </w:r>
                            <w:r w:rsidRPr="00185630">
                              <w:rPr>
                                <w:rFonts w:ascii="Arial" w:hAnsi="Arial"/>
                                <w:i/>
                                <w:sz w:val="18"/>
                                <w:lang w:val="en-GB"/>
                              </w:rPr>
                              <w:t>usage</w:t>
                            </w:r>
                            <w:r w:rsidRPr="00185630">
                              <w:rPr>
                                <w:rFonts w:ascii="Arial" w:hAnsi="Arial"/>
                                <w:sz w:val="18"/>
                                <w:lang w:val="en-GB"/>
                              </w:rPr>
                              <w:t xml:space="preserve"> </w:t>
                            </w:r>
                            <w:r w:rsidRPr="00185630">
                              <w:rPr>
                                <w:rFonts w:ascii="Arial" w:hAnsi="Arial" w:hint="eastAsia"/>
                                <w:sz w:val="18"/>
                                <w:lang w:val="en-GB" w:eastAsia="zh-CN"/>
                              </w:rPr>
                              <w:t>of value</w:t>
                            </w:r>
                            <w:r w:rsidRPr="00185630">
                              <w:rPr>
                                <w:rFonts w:ascii="Arial" w:hAnsi="Arial"/>
                                <w:sz w:val="18"/>
                                <w:lang w:val="en-GB"/>
                              </w:rPr>
                              <w:t xml:space="preserve"> '</w:t>
                            </w:r>
                            <w:r w:rsidRPr="00185630">
                              <w:rPr>
                                <w:rFonts w:ascii="Arial" w:hAnsi="Arial"/>
                                <w:i/>
                                <w:sz w:val="18"/>
                                <w:lang w:val="en-GB"/>
                              </w:rPr>
                              <w:t>nonCodeBook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nonCodebook</w:t>
                            </w:r>
                            <w:r w:rsidRPr="00185630">
                              <w:rPr>
                                <w:rFonts w:ascii="Arial" w:hAnsi="Arial"/>
                                <w:sz w:val="18"/>
                                <w:lang w:val="en-GB"/>
                              </w:rPr>
                              <w:t xml:space="preserve"> or '</w:t>
                            </w:r>
                            <w:r w:rsidRPr="00185630">
                              <w:rPr>
                                <w:rFonts w:ascii="Arial" w:hAnsi="Arial"/>
                                <w:i/>
                                <w:sz w:val="18"/>
                                <w:lang w:val="en-GB"/>
                              </w:rPr>
                              <w:t>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codebook</w:t>
                            </w:r>
                            <w:r w:rsidRPr="00185630">
                              <w:rPr>
                                <w:rFonts w:ascii="Arial" w:hAnsi="Arial"/>
                                <w:sz w:val="18"/>
                                <w:lang w:val="en-GB"/>
                              </w:rPr>
                              <w:t xml:space="preserve">. When only one SRS resource set is configured by higher layer parameter </w:t>
                            </w:r>
                            <w:r w:rsidRPr="00185630">
                              <w:rPr>
                                <w:rFonts w:ascii="Arial" w:hAnsi="Arial"/>
                                <w:i/>
                                <w:sz w:val="18"/>
                                <w:lang w:val="en-GB"/>
                              </w:rPr>
                              <w:t xml:space="preserve">srs-ResourceSetToAddModList </w:t>
                            </w:r>
                            <w:r w:rsidRPr="00185630">
                              <w:rPr>
                                <w:rFonts w:ascii="Arial" w:hAnsi="Arial"/>
                                <w:sz w:val="18"/>
                                <w:lang w:val="en-GB"/>
                              </w:rPr>
                              <w:t xml:space="preserve">or </w:t>
                            </w:r>
                            <w:r w:rsidRPr="00185630">
                              <w:rPr>
                                <w:rFonts w:ascii="Arial" w:hAnsi="Arial"/>
                                <w:i/>
                                <w:sz w:val="18"/>
                                <w:lang w:val="en-GB"/>
                              </w:rPr>
                              <w:t>srs-ResourceSetToAddModListDCI-0-2</w:t>
                            </w:r>
                            <w:r w:rsidRPr="00185630">
                              <w:rPr>
                                <w:rFonts w:ascii="Arial" w:hAnsi="Arial"/>
                                <w:sz w:val="18"/>
                                <w:lang w:val="en-GB"/>
                              </w:rPr>
                              <w:t>, and associated with the higher layer parameter usage of value '</w:t>
                            </w:r>
                            <w:r w:rsidRPr="00185630">
                              <w:rPr>
                                <w:rFonts w:ascii="Arial" w:hAnsi="Arial"/>
                                <w:i/>
                                <w:sz w:val="18"/>
                                <w:lang w:val="en-GB"/>
                              </w:rPr>
                              <w:t>codebook</w:t>
                            </w:r>
                            <w:r w:rsidRPr="00185630">
                              <w:rPr>
                                <w:rFonts w:ascii="Arial" w:hAnsi="Arial"/>
                                <w:sz w:val="18"/>
                                <w:lang w:val="en-GB"/>
                              </w:rPr>
                              <w:t>' or '</w:t>
                            </w:r>
                            <w:r w:rsidRPr="00185630">
                              <w:rPr>
                                <w:rFonts w:ascii="Arial" w:hAnsi="Arial"/>
                                <w:i/>
                                <w:sz w:val="18"/>
                                <w:lang w:val="en-GB"/>
                              </w:rPr>
                              <w:t>nonCodeBook</w:t>
                            </w:r>
                            <w:r w:rsidRPr="00185630">
                              <w:rPr>
                                <w:rFonts w:ascii="Arial" w:hAnsi="Arial"/>
                                <w:sz w:val="18"/>
                                <w:lang w:val="en-GB"/>
                              </w:rPr>
                              <w:t xml:space="preserve">' respectively, the first SRS resource set is the SRS resource set. The association of the first and second SRS resource sets to PUSCH repetitions for each bit field index value is as defined in </w:t>
                            </w:r>
                            <w:r w:rsidRPr="00185630">
                              <w:rPr>
                                <w:rFonts w:ascii="Arial" w:hAnsi="Arial" w:hint="eastAsia"/>
                                <w:sz w:val="18"/>
                                <w:lang w:val="en-GB" w:eastAsia="zh-CN"/>
                              </w:rPr>
                              <w:t>Clause 6.</w:t>
                            </w:r>
                            <w:r w:rsidRPr="00185630">
                              <w:rPr>
                                <w:rFonts w:ascii="Arial" w:hAnsi="Arial"/>
                                <w:sz w:val="18"/>
                                <w:lang w:val="en-GB" w:eastAsia="zh-CN"/>
                              </w:rPr>
                              <w:t>1.2.1</w:t>
                            </w:r>
                            <w:r w:rsidRPr="00185630">
                              <w:rPr>
                                <w:rFonts w:ascii="Arial" w:hAnsi="Arial" w:hint="eastAsia"/>
                                <w:sz w:val="18"/>
                                <w:lang w:val="en-GB" w:eastAsia="zh-CN"/>
                              </w:rPr>
                              <w:t xml:space="preserve"> of [6, TS</w:t>
                            </w:r>
                            <w:r w:rsidRPr="00185630">
                              <w:rPr>
                                <w:rFonts w:ascii="Arial" w:hAnsi="Arial"/>
                                <w:sz w:val="18"/>
                                <w:lang w:val="en-GB" w:eastAsia="zh-CN"/>
                              </w:rPr>
                              <w:t xml:space="preserve"> </w:t>
                            </w:r>
                            <w:r w:rsidRPr="00185630">
                              <w:rPr>
                                <w:rFonts w:ascii="Arial" w:hAnsi="Arial" w:hint="eastAsia"/>
                                <w:sz w:val="18"/>
                                <w:lang w:val="en-GB" w:eastAsia="zh-CN"/>
                              </w:rPr>
                              <w:t>38.214]</w:t>
                            </w:r>
                            <w:r w:rsidRPr="00185630">
                              <w:rPr>
                                <w:rFonts w:ascii="Arial" w:hAnsi="Arial"/>
                                <w:sz w:val="18"/>
                                <w:lang w:val="en-GB" w:eastAsia="zh-CN"/>
                              </w:rPr>
                              <w:t>.</w:t>
                            </w:r>
                          </w:p>
                          <w:p w14:paraId="1475F32E" w14:textId="77777777" w:rsidR="004E0DB6" w:rsidRPr="008C24C5" w:rsidRDefault="004E0DB6" w:rsidP="008C24C5">
                            <w:pPr>
                              <w:jc w:val="both"/>
                              <w:rPr>
                                <w:lang w:val="en-GB"/>
                              </w:rPr>
                            </w:pPr>
                            <w:r w:rsidRPr="00185630">
                              <w:rPr>
                                <w:lang w:val="en-GB"/>
                              </w:rPr>
                              <w:t xml:space="preserve">NOTE 2: For DCI format 0_2, the first and second SRS resource sets configured by higher layer parameter </w:t>
                            </w:r>
                            <w:r w:rsidRPr="00185630">
                              <w:rPr>
                                <w:i/>
                                <w:lang w:val="en-GB"/>
                              </w:rPr>
                              <w:t xml:space="preserve">srs-ResourceSetToAddModListDCI-0-2 </w:t>
                            </w:r>
                            <w:r w:rsidRPr="00185630">
                              <w:rPr>
                                <w:lang w:val="en-GB"/>
                              </w:rPr>
                              <w:t xml:space="preserve">are composed of 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lang w:val="en-GB" w:eastAsia="zh-CN"/>
                                    </w:rPr>
                                    <m:t>, 0_2</m:t>
                                  </m:r>
                                </m:sub>
                              </m:sSub>
                            </m:oMath>
                            <w:r w:rsidRPr="00185630">
                              <w:rPr>
                                <w:rFonts w:hint="eastAsia"/>
                                <w:lang w:val="en-GB" w:eastAsia="zh-CN"/>
                              </w:rPr>
                              <w:t xml:space="preserve"> SRS resources </w:t>
                            </w:r>
                            <w:r w:rsidRPr="00185630">
                              <w:rPr>
                                <w:iCs/>
                                <w:lang w:val="en-GB"/>
                              </w:rPr>
                              <w:t xml:space="preserve">together with other configurations in the first and second SRS resource sets </w:t>
                            </w:r>
                            <w:r w:rsidRPr="00185630">
                              <w:rPr>
                                <w:lang w:val="en-GB"/>
                              </w:rPr>
                              <w:t xml:space="preserve">configured by higher layer parameter </w:t>
                            </w:r>
                            <w:r w:rsidRPr="00185630">
                              <w:rPr>
                                <w:i/>
                                <w:lang w:val="en-GB"/>
                              </w:rPr>
                              <w:t>srs-ResourceSetToAddModList</w:t>
                            </w:r>
                            <w:r w:rsidRPr="00185630">
                              <w:rPr>
                                <w:lang w:val="en-GB"/>
                              </w:rPr>
                              <w:t xml:space="preserve">, if any, and associated with </w:t>
                            </w:r>
                            <w:r w:rsidRPr="00185630">
                              <w:rPr>
                                <w:rFonts w:hint="eastAsia"/>
                                <w:lang w:val="en-GB" w:eastAsia="zh-CN"/>
                              </w:rPr>
                              <w:t xml:space="preserve">the </w:t>
                            </w:r>
                            <w:r w:rsidRPr="00185630">
                              <w:rPr>
                                <w:lang w:val="en-GB"/>
                              </w:rPr>
                              <w:t>higher</w:t>
                            </w:r>
                            <w:r w:rsidRPr="00185630">
                              <w:rPr>
                                <w:rFonts w:hint="eastAsia"/>
                                <w:lang w:val="en-GB" w:eastAsia="zh-CN"/>
                              </w:rPr>
                              <w:t xml:space="preserve"> </w:t>
                            </w:r>
                            <w:r w:rsidRPr="00185630">
                              <w:rPr>
                                <w:lang w:val="en-GB"/>
                              </w:rPr>
                              <w:t xml:space="preserve">layer parameter </w:t>
                            </w:r>
                            <w:r w:rsidRPr="00185630">
                              <w:rPr>
                                <w:i/>
                                <w:lang w:val="en-GB"/>
                              </w:rPr>
                              <w:t>usage</w:t>
                            </w:r>
                            <w:r w:rsidRPr="00185630">
                              <w:rPr>
                                <w:lang w:val="en-GB"/>
                              </w:rPr>
                              <w:t xml:space="preserve"> </w:t>
                            </w:r>
                            <w:r w:rsidRPr="00185630">
                              <w:rPr>
                                <w:rFonts w:hint="eastAsia"/>
                                <w:lang w:val="en-GB" w:eastAsia="zh-CN"/>
                              </w:rPr>
                              <w:t>of value</w:t>
                            </w:r>
                            <w:r w:rsidRPr="00185630">
                              <w:rPr>
                                <w:lang w:val="en-GB"/>
                              </w:rPr>
                              <w:t xml:space="preserve"> '</w:t>
                            </w:r>
                            <w:r w:rsidRPr="00185630">
                              <w:rPr>
                                <w:i/>
                                <w:lang w:val="en-GB"/>
                              </w:rPr>
                              <w:t>codebook</w:t>
                            </w:r>
                            <w:r w:rsidRPr="00185630">
                              <w:rPr>
                                <w:lang w:val="en-GB"/>
                              </w:rPr>
                              <w:t>' or '</w:t>
                            </w:r>
                            <w:r w:rsidRPr="00185630">
                              <w:rPr>
                                <w:i/>
                                <w:lang w:val="en-GB"/>
                              </w:rPr>
                              <w:t>nonCodeBook</w:t>
                            </w:r>
                            <w:r w:rsidRPr="00185630">
                              <w:rPr>
                                <w:lang w:val="en-GB"/>
                              </w:rPr>
                              <w:t xml:space="preserve">', respectively, </w:t>
                            </w:r>
                            <w:r w:rsidRPr="00185630">
                              <w:rPr>
                                <w:lang w:val="en-GB" w:eastAsia="zh-CN"/>
                              </w:rPr>
                              <w:t xml:space="preserve">except for the higher layer parameters </w:t>
                            </w:r>
                            <w:r w:rsidRPr="00185630">
                              <w:rPr>
                                <w:i/>
                                <w:iCs/>
                                <w:lang w:val="en-GB" w:eastAsia="zh-CN"/>
                              </w:rPr>
                              <w:t>'</w:t>
                            </w:r>
                            <w:r w:rsidRPr="00185630">
                              <w:rPr>
                                <w:i/>
                                <w:iCs/>
                                <w:lang w:val="en-GB"/>
                              </w:rPr>
                              <w:t>srs-ResourceSetId</w:t>
                            </w:r>
                            <w:r w:rsidRPr="00185630">
                              <w:rPr>
                                <w:i/>
                                <w:iCs/>
                                <w:lang w:val="en-GB" w:eastAsia="zh-CN"/>
                              </w:rPr>
                              <w:t>' and '</w:t>
                            </w:r>
                            <w:r w:rsidRPr="00185630">
                              <w:rPr>
                                <w:i/>
                                <w:iCs/>
                                <w:lang w:val="en-GB"/>
                              </w:rPr>
                              <w:t>srs-ResourceIdList'.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D93C35" id="Text Box 16" o:spid="_x0000_s1035"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GeyPgIAAIEEAAAOAAAAZHJzL2Uyb0RvYy54bWysVFFv2jAQfp+0/2D5fQQYZRQ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b&#10;cmZEDY2eVBvYV2oZXOCnsX4O2NYCGFr4ge39Hs5Ydlu6On5REEMcTJ9e2Y3ZZDw0G89mQ4QkYr2B&#10;/Nnbcet8+KaoZnGTcwf5EqviuPGhg/aQeJuhdaV1klAb1uR8+vlqmA540lURgxEWj6y0Y0eBJthp&#10;IX/G5+PaCxQsbeCMxXZFxV1od20i57oveEfFCTw46jrJW7mukH4jfHgUDq2D+jAO4QFLqQlvovOO&#10;sz25X3/zRzwURZSzBq2Yc4NZ4Ux/N1D6ejSZxM5NxuTqy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SSGeyPgIAAIEEAAAOAAAAAAAAAAAA&#10;AAAAAC4CAABkcnMvZTJvRG9jLnhtbFBLAQItABQABgAIAAAAIQC3DAMI1wAAAAUBAAAPAAAAAAAA&#10;AAAAAAAAAJgEAABkcnMvZG93bnJldi54bWxQSwUGAAAAAAQABADzAAAAnAUAAAAA&#10;" filled="f" strokeweight=".5pt">
                <v:textbox style="mso-fit-shape-to-text:t">
                  <w:txbxContent>
                    <w:p w14:paraId="020BA999" w14:textId="77777777" w:rsidR="004E0DB6" w:rsidRPr="00185630" w:rsidRDefault="004E0DB6" w:rsidP="00185630">
                      <w:pPr>
                        <w:keepNext/>
                        <w:keepLines/>
                        <w:overflowPunct/>
                        <w:autoSpaceDE/>
                        <w:autoSpaceDN/>
                        <w:adjustRightInd/>
                        <w:spacing w:beforeLines="50" w:before="120" w:afterLines="50" w:after="120"/>
                        <w:textAlignment w:val="auto"/>
                        <w:rPr>
                          <w:rFonts w:ascii="Arial" w:hAnsi="Arial"/>
                          <w:color w:val="000000"/>
                          <w:sz w:val="18"/>
                          <w:lang w:val="en-GB"/>
                        </w:rPr>
                      </w:pPr>
                      <w:r w:rsidRPr="00185630">
                        <w:rPr>
                          <w:rFonts w:ascii="Arial" w:hAnsi="Arial" w:hint="eastAsia"/>
                          <w:sz w:val="18"/>
                          <w:lang w:val="en-GB" w:eastAsia="zh-CN"/>
                        </w:rPr>
                        <w:t>NOTE</w:t>
                      </w:r>
                      <w:r w:rsidRPr="00185630">
                        <w:rPr>
                          <w:rFonts w:ascii="Arial" w:hAnsi="Arial"/>
                          <w:sz w:val="18"/>
                          <w:lang w:val="en-GB" w:eastAsia="zh-CN"/>
                        </w:rPr>
                        <w:t xml:space="preserve"> 1</w:t>
                      </w:r>
                      <w:r w:rsidRPr="00185630">
                        <w:rPr>
                          <w:rFonts w:ascii="Arial" w:hAnsi="Arial" w:hint="eastAsia"/>
                          <w:sz w:val="18"/>
                          <w:lang w:val="en-GB" w:eastAsia="zh-CN"/>
                        </w:rPr>
                        <w:t xml:space="preserve">: </w:t>
                      </w:r>
                      <w:r w:rsidRPr="00185630">
                        <w:rPr>
                          <w:rFonts w:ascii="Arial" w:hAnsi="Arial"/>
                          <w:sz w:val="18"/>
                          <w:lang w:val="en-GB" w:eastAsia="zh-CN"/>
                        </w:rPr>
                        <w:t>T</w:t>
                      </w:r>
                      <w:r w:rsidRPr="00185630">
                        <w:rPr>
                          <w:rFonts w:ascii="Arial" w:hAnsi="Arial" w:hint="eastAsia"/>
                          <w:sz w:val="18"/>
                          <w:lang w:val="en-GB" w:eastAsia="zh-CN"/>
                        </w:rPr>
                        <w:t>he first</w:t>
                      </w:r>
                      <w:r w:rsidRPr="00185630">
                        <w:rPr>
                          <w:rFonts w:ascii="Arial" w:hAnsi="Arial"/>
                          <w:sz w:val="18"/>
                          <w:lang w:val="en-GB" w:eastAsia="zh-CN"/>
                        </w:rPr>
                        <w:t xml:space="preserve"> and the second</w:t>
                      </w:r>
                      <w:r w:rsidRPr="00185630">
                        <w:rPr>
                          <w:rFonts w:ascii="Arial" w:hAnsi="Arial" w:hint="eastAsia"/>
                          <w:sz w:val="18"/>
                          <w:lang w:val="en-GB" w:eastAsia="zh-CN"/>
                        </w:rPr>
                        <w:t xml:space="preserve"> SRS resource set</w:t>
                      </w:r>
                      <w:r w:rsidRPr="00185630">
                        <w:rPr>
                          <w:rFonts w:ascii="Arial" w:hAnsi="Arial"/>
                          <w:sz w:val="18"/>
                          <w:lang w:val="en-GB" w:eastAsia="zh-CN"/>
                        </w:rPr>
                        <w:t>s are respectively</w:t>
                      </w:r>
                      <w:r w:rsidRPr="00185630">
                        <w:rPr>
                          <w:rFonts w:ascii="Arial" w:hAnsi="Arial" w:hint="eastAsia"/>
                          <w:sz w:val="18"/>
                          <w:lang w:val="en-GB" w:eastAsia="zh-CN"/>
                        </w:rPr>
                        <w:t xml:space="preserve"> the one</w:t>
                      </w:r>
                      <w:r w:rsidRPr="00185630">
                        <w:rPr>
                          <w:rFonts w:ascii="Arial" w:hAnsi="Arial"/>
                          <w:sz w:val="18"/>
                          <w:lang w:val="en-GB" w:eastAsia="zh-CN"/>
                        </w:rPr>
                        <w:t>s</w:t>
                      </w:r>
                      <w:r w:rsidRPr="00185630">
                        <w:rPr>
                          <w:rFonts w:ascii="Arial" w:hAnsi="Arial" w:hint="eastAsia"/>
                          <w:sz w:val="18"/>
                          <w:lang w:val="en-GB" w:eastAsia="zh-CN"/>
                        </w:rPr>
                        <w:t xml:space="preserve"> with lower</w:t>
                      </w:r>
                      <w:r w:rsidRPr="00185630">
                        <w:rPr>
                          <w:rFonts w:ascii="Arial" w:hAnsi="Arial"/>
                          <w:sz w:val="18"/>
                          <w:lang w:val="en-GB" w:eastAsia="zh-CN"/>
                        </w:rPr>
                        <w:t xml:space="preserve"> and higher </w:t>
                      </w:r>
                      <w:r w:rsidRPr="00185630">
                        <w:rPr>
                          <w:rFonts w:ascii="Arial" w:hAnsi="Arial"/>
                          <w:i/>
                          <w:sz w:val="18"/>
                          <w:lang w:val="en-GB" w:eastAsia="zh-CN"/>
                        </w:rPr>
                        <w:t>srs-ResourceSetId</w:t>
                      </w:r>
                      <w:r w:rsidRPr="00185630">
                        <w:rPr>
                          <w:rFonts w:ascii="Arial" w:hAnsi="Arial"/>
                          <w:sz w:val="18"/>
                          <w:lang w:val="en-GB" w:eastAsia="zh-CN"/>
                        </w:rPr>
                        <w:t xml:space="preserve"> of the two SRS resources sets configured by higher layer parameter </w:t>
                      </w:r>
                      <w:r w:rsidRPr="00185630">
                        <w:rPr>
                          <w:rFonts w:ascii="Arial" w:hAnsi="Arial"/>
                          <w:i/>
                          <w:sz w:val="18"/>
                          <w:lang w:val="en-GB"/>
                        </w:rPr>
                        <w:t>srs-ResourceSetToAddModList</w:t>
                      </w:r>
                      <w:r w:rsidRPr="00185630">
                        <w:rPr>
                          <w:rFonts w:ascii="Arial" w:hAnsi="Arial"/>
                          <w:sz w:val="18"/>
                          <w:lang w:val="en-GB"/>
                        </w:rPr>
                        <w:t xml:space="preserve"> or </w:t>
                      </w:r>
                      <w:r w:rsidRPr="00185630">
                        <w:rPr>
                          <w:rFonts w:ascii="Arial" w:hAnsi="Arial"/>
                          <w:i/>
                          <w:sz w:val="18"/>
                          <w:lang w:val="en-GB"/>
                        </w:rPr>
                        <w:t>srs-ResourceSetToAddModListDCI-0-2</w:t>
                      </w:r>
                      <w:r w:rsidRPr="00185630">
                        <w:rPr>
                          <w:rFonts w:ascii="Arial" w:hAnsi="Arial"/>
                          <w:sz w:val="18"/>
                          <w:lang w:val="en-GB"/>
                        </w:rPr>
                        <w:t xml:space="preserve">, and associated with </w:t>
                      </w:r>
                      <w:r w:rsidRPr="00185630">
                        <w:rPr>
                          <w:rFonts w:ascii="Arial" w:hAnsi="Arial" w:hint="eastAsia"/>
                          <w:sz w:val="18"/>
                          <w:lang w:val="en-GB" w:eastAsia="zh-CN"/>
                        </w:rPr>
                        <w:t xml:space="preserve">the </w:t>
                      </w:r>
                      <w:r w:rsidRPr="00185630">
                        <w:rPr>
                          <w:rFonts w:ascii="Arial" w:hAnsi="Arial"/>
                          <w:sz w:val="18"/>
                          <w:lang w:val="en-GB"/>
                        </w:rPr>
                        <w:t>higher</w:t>
                      </w:r>
                      <w:r w:rsidRPr="00185630">
                        <w:rPr>
                          <w:rFonts w:ascii="Arial" w:hAnsi="Arial" w:hint="eastAsia"/>
                          <w:sz w:val="18"/>
                          <w:lang w:val="en-GB" w:eastAsia="zh-CN"/>
                        </w:rPr>
                        <w:t xml:space="preserve"> </w:t>
                      </w:r>
                      <w:r w:rsidRPr="00185630">
                        <w:rPr>
                          <w:rFonts w:ascii="Arial" w:hAnsi="Arial"/>
                          <w:sz w:val="18"/>
                          <w:lang w:val="en-GB"/>
                        </w:rPr>
                        <w:t xml:space="preserve">layer parameter </w:t>
                      </w:r>
                      <w:r w:rsidRPr="00185630">
                        <w:rPr>
                          <w:rFonts w:ascii="Arial" w:hAnsi="Arial"/>
                          <w:i/>
                          <w:sz w:val="18"/>
                          <w:lang w:val="en-GB"/>
                        </w:rPr>
                        <w:t>usage</w:t>
                      </w:r>
                      <w:r w:rsidRPr="00185630">
                        <w:rPr>
                          <w:rFonts w:ascii="Arial" w:hAnsi="Arial"/>
                          <w:sz w:val="18"/>
                          <w:lang w:val="en-GB"/>
                        </w:rPr>
                        <w:t xml:space="preserve"> </w:t>
                      </w:r>
                      <w:r w:rsidRPr="00185630">
                        <w:rPr>
                          <w:rFonts w:ascii="Arial" w:hAnsi="Arial" w:hint="eastAsia"/>
                          <w:sz w:val="18"/>
                          <w:lang w:val="en-GB" w:eastAsia="zh-CN"/>
                        </w:rPr>
                        <w:t>of value</w:t>
                      </w:r>
                      <w:r w:rsidRPr="00185630">
                        <w:rPr>
                          <w:rFonts w:ascii="Arial" w:hAnsi="Arial"/>
                          <w:sz w:val="18"/>
                          <w:lang w:val="en-GB"/>
                        </w:rPr>
                        <w:t xml:space="preserve"> '</w:t>
                      </w:r>
                      <w:r w:rsidRPr="00185630">
                        <w:rPr>
                          <w:rFonts w:ascii="Arial" w:hAnsi="Arial"/>
                          <w:i/>
                          <w:sz w:val="18"/>
                          <w:lang w:val="en-GB"/>
                        </w:rPr>
                        <w:t>nonCodeBook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nonCodebook</w:t>
                      </w:r>
                      <w:r w:rsidRPr="00185630">
                        <w:rPr>
                          <w:rFonts w:ascii="Arial" w:hAnsi="Arial"/>
                          <w:sz w:val="18"/>
                          <w:lang w:val="en-GB"/>
                        </w:rPr>
                        <w:t xml:space="preserve"> or '</w:t>
                      </w:r>
                      <w:r w:rsidRPr="00185630">
                        <w:rPr>
                          <w:rFonts w:ascii="Arial" w:hAnsi="Arial"/>
                          <w:i/>
                          <w:sz w:val="18"/>
                          <w:lang w:val="en-GB"/>
                        </w:rPr>
                        <w:t>codebook</w:t>
                      </w:r>
                      <w:r w:rsidRPr="00185630">
                        <w:rPr>
                          <w:rFonts w:ascii="Arial" w:hAnsi="Arial"/>
                          <w:sz w:val="18"/>
                          <w:lang w:val="en-GB"/>
                        </w:rPr>
                        <w:t xml:space="preserve">' if </w:t>
                      </w:r>
                      <w:r w:rsidRPr="00185630">
                        <w:rPr>
                          <w:rFonts w:ascii="Arial" w:hAnsi="Arial"/>
                          <w:i/>
                          <w:sz w:val="18"/>
                          <w:lang w:val="en-GB"/>
                        </w:rPr>
                        <w:t>txConfig</w:t>
                      </w:r>
                      <w:r w:rsidRPr="00185630">
                        <w:rPr>
                          <w:rFonts w:ascii="Arial" w:hAnsi="Arial"/>
                          <w:sz w:val="18"/>
                          <w:lang w:val="en-GB"/>
                        </w:rPr>
                        <w:t>=</w:t>
                      </w:r>
                      <w:r w:rsidRPr="00185630">
                        <w:rPr>
                          <w:rFonts w:ascii="Arial" w:hAnsi="Arial"/>
                          <w:i/>
                          <w:sz w:val="18"/>
                          <w:lang w:val="en-GB"/>
                        </w:rPr>
                        <w:t>codebook</w:t>
                      </w:r>
                      <w:r w:rsidRPr="00185630">
                        <w:rPr>
                          <w:rFonts w:ascii="Arial" w:hAnsi="Arial"/>
                          <w:sz w:val="18"/>
                          <w:lang w:val="en-GB"/>
                        </w:rPr>
                        <w:t xml:space="preserve">. When only one SRS resource set is configured by higher layer parameter </w:t>
                      </w:r>
                      <w:r w:rsidRPr="00185630">
                        <w:rPr>
                          <w:rFonts w:ascii="Arial" w:hAnsi="Arial"/>
                          <w:i/>
                          <w:sz w:val="18"/>
                          <w:lang w:val="en-GB"/>
                        </w:rPr>
                        <w:t xml:space="preserve">srs-ResourceSetToAddModList </w:t>
                      </w:r>
                      <w:r w:rsidRPr="00185630">
                        <w:rPr>
                          <w:rFonts w:ascii="Arial" w:hAnsi="Arial"/>
                          <w:sz w:val="18"/>
                          <w:lang w:val="en-GB"/>
                        </w:rPr>
                        <w:t xml:space="preserve">or </w:t>
                      </w:r>
                      <w:r w:rsidRPr="00185630">
                        <w:rPr>
                          <w:rFonts w:ascii="Arial" w:hAnsi="Arial"/>
                          <w:i/>
                          <w:sz w:val="18"/>
                          <w:lang w:val="en-GB"/>
                        </w:rPr>
                        <w:t>srs-ResourceSetToAddModListDCI-0-2</w:t>
                      </w:r>
                      <w:r w:rsidRPr="00185630">
                        <w:rPr>
                          <w:rFonts w:ascii="Arial" w:hAnsi="Arial"/>
                          <w:sz w:val="18"/>
                          <w:lang w:val="en-GB"/>
                        </w:rPr>
                        <w:t>, and associated with the higher layer parameter usage of value '</w:t>
                      </w:r>
                      <w:r w:rsidRPr="00185630">
                        <w:rPr>
                          <w:rFonts w:ascii="Arial" w:hAnsi="Arial"/>
                          <w:i/>
                          <w:sz w:val="18"/>
                          <w:lang w:val="en-GB"/>
                        </w:rPr>
                        <w:t>codebook</w:t>
                      </w:r>
                      <w:r w:rsidRPr="00185630">
                        <w:rPr>
                          <w:rFonts w:ascii="Arial" w:hAnsi="Arial"/>
                          <w:sz w:val="18"/>
                          <w:lang w:val="en-GB"/>
                        </w:rPr>
                        <w:t>' or '</w:t>
                      </w:r>
                      <w:r w:rsidRPr="00185630">
                        <w:rPr>
                          <w:rFonts w:ascii="Arial" w:hAnsi="Arial"/>
                          <w:i/>
                          <w:sz w:val="18"/>
                          <w:lang w:val="en-GB"/>
                        </w:rPr>
                        <w:t>nonCodeBook</w:t>
                      </w:r>
                      <w:r w:rsidRPr="00185630">
                        <w:rPr>
                          <w:rFonts w:ascii="Arial" w:hAnsi="Arial"/>
                          <w:sz w:val="18"/>
                          <w:lang w:val="en-GB"/>
                        </w:rPr>
                        <w:t xml:space="preserve">' respectively, the first SRS resource set is the SRS resource set. The association of the first and second SRS resource sets to PUSCH repetitions for each bit field index value is as defined in </w:t>
                      </w:r>
                      <w:r w:rsidRPr="00185630">
                        <w:rPr>
                          <w:rFonts w:ascii="Arial" w:hAnsi="Arial" w:hint="eastAsia"/>
                          <w:sz w:val="18"/>
                          <w:lang w:val="en-GB" w:eastAsia="zh-CN"/>
                        </w:rPr>
                        <w:t>Clause 6.</w:t>
                      </w:r>
                      <w:r w:rsidRPr="00185630">
                        <w:rPr>
                          <w:rFonts w:ascii="Arial" w:hAnsi="Arial"/>
                          <w:sz w:val="18"/>
                          <w:lang w:val="en-GB" w:eastAsia="zh-CN"/>
                        </w:rPr>
                        <w:t>1.2.1</w:t>
                      </w:r>
                      <w:r w:rsidRPr="00185630">
                        <w:rPr>
                          <w:rFonts w:ascii="Arial" w:hAnsi="Arial" w:hint="eastAsia"/>
                          <w:sz w:val="18"/>
                          <w:lang w:val="en-GB" w:eastAsia="zh-CN"/>
                        </w:rPr>
                        <w:t xml:space="preserve"> of [6, TS</w:t>
                      </w:r>
                      <w:r w:rsidRPr="00185630">
                        <w:rPr>
                          <w:rFonts w:ascii="Arial" w:hAnsi="Arial"/>
                          <w:sz w:val="18"/>
                          <w:lang w:val="en-GB" w:eastAsia="zh-CN"/>
                        </w:rPr>
                        <w:t xml:space="preserve"> </w:t>
                      </w:r>
                      <w:r w:rsidRPr="00185630">
                        <w:rPr>
                          <w:rFonts w:ascii="Arial" w:hAnsi="Arial" w:hint="eastAsia"/>
                          <w:sz w:val="18"/>
                          <w:lang w:val="en-GB" w:eastAsia="zh-CN"/>
                        </w:rPr>
                        <w:t>38.214]</w:t>
                      </w:r>
                      <w:r w:rsidRPr="00185630">
                        <w:rPr>
                          <w:rFonts w:ascii="Arial" w:hAnsi="Arial"/>
                          <w:sz w:val="18"/>
                          <w:lang w:val="en-GB" w:eastAsia="zh-CN"/>
                        </w:rPr>
                        <w:t>.</w:t>
                      </w:r>
                    </w:p>
                    <w:p w14:paraId="1475F32E" w14:textId="77777777" w:rsidR="004E0DB6" w:rsidRPr="008C24C5" w:rsidRDefault="004E0DB6" w:rsidP="008C24C5">
                      <w:pPr>
                        <w:jc w:val="both"/>
                        <w:rPr>
                          <w:lang w:val="en-GB"/>
                        </w:rPr>
                      </w:pPr>
                      <w:r w:rsidRPr="00185630">
                        <w:rPr>
                          <w:lang w:val="en-GB"/>
                        </w:rPr>
                        <w:t xml:space="preserve">NOTE 2: For DCI format 0_2, the first and second SRS resource sets configured by higher layer parameter </w:t>
                      </w:r>
                      <w:r w:rsidRPr="00185630">
                        <w:rPr>
                          <w:i/>
                          <w:lang w:val="en-GB"/>
                        </w:rPr>
                        <w:t xml:space="preserve">srs-ResourceSetToAddModListDCI-0-2 </w:t>
                      </w:r>
                      <w:r w:rsidRPr="00185630">
                        <w:rPr>
                          <w:lang w:val="en-GB"/>
                        </w:rPr>
                        <w:t xml:space="preserve">are composed of the first </w:t>
                      </w:r>
                      <m:oMath>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N</m:t>
                            </m:r>
                          </m:e>
                          <m:sub>
                            <m:r>
                              <w:rPr>
                                <w:rFonts w:ascii="Cambria Math" w:eastAsia="Cambria Math" w:hAnsi="Cambria Math" w:cs="Cambria Math"/>
                                <w:lang w:val="en-GB" w:eastAsia="zh-CN"/>
                              </w:rPr>
                              <m:t>SRS</m:t>
                            </m:r>
                            <m:r>
                              <w:rPr>
                                <w:rFonts w:ascii="Cambria Math" w:eastAsia="Cambria Math" w:hAnsi="Cambria Math"/>
                                <w:lang w:val="en-GB" w:eastAsia="zh-CN"/>
                              </w:rPr>
                              <m:t>, 0_2</m:t>
                            </m:r>
                          </m:sub>
                        </m:sSub>
                      </m:oMath>
                      <w:r w:rsidRPr="00185630">
                        <w:rPr>
                          <w:rFonts w:hint="eastAsia"/>
                          <w:lang w:val="en-GB" w:eastAsia="zh-CN"/>
                        </w:rPr>
                        <w:t xml:space="preserve"> SRS resources </w:t>
                      </w:r>
                      <w:r w:rsidRPr="00185630">
                        <w:rPr>
                          <w:iCs/>
                          <w:lang w:val="en-GB"/>
                        </w:rPr>
                        <w:t xml:space="preserve">together with other configurations in the first and second SRS resource sets </w:t>
                      </w:r>
                      <w:r w:rsidRPr="00185630">
                        <w:rPr>
                          <w:lang w:val="en-GB"/>
                        </w:rPr>
                        <w:t xml:space="preserve">configured by higher layer parameter </w:t>
                      </w:r>
                      <w:r w:rsidRPr="00185630">
                        <w:rPr>
                          <w:i/>
                          <w:lang w:val="en-GB"/>
                        </w:rPr>
                        <w:t>srs-ResourceSetToAddModList</w:t>
                      </w:r>
                      <w:r w:rsidRPr="00185630">
                        <w:rPr>
                          <w:lang w:val="en-GB"/>
                        </w:rPr>
                        <w:t xml:space="preserve">, if any, and associated with </w:t>
                      </w:r>
                      <w:r w:rsidRPr="00185630">
                        <w:rPr>
                          <w:rFonts w:hint="eastAsia"/>
                          <w:lang w:val="en-GB" w:eastAsia="zh-CN"/>
                        </w:rPr>
                        <w:t xml:space="preserve">the </w:t>
                      </w:r>
                      <w:r w:rsidRPr="00185630">
                        <w:rPr>
                          <w:lang w:val="en-GB"/>
                        </w:rPr>
                        <w:t>higher</w:t>
                      </w:r>
                      <w:r w:rsidRPr="00185630">
                        <w:rPr>
                          <w:rFonts w:hint="eastAsia"/>
                          <w:lang w:val="en-GB" w:eastAsia="zh-CN"/>
                        </w:rPr>
                        <w:t xml:space="preserve"> </w:t>
                      </w:r>
                      <w:r w:rsidRPr="00185630">
                        <w:rPr>
                          <w:lang w:val="en-GB"/>
                        </w:rPr>
                        <w:t xml:space="preserve">layer parameter </w:t>
                      </w:r>
                      <w:r w:rsidRPr="00185630">
                        <w:rPr>
                          <w:i/>
                          <w:lang w:val="en-GB"/>
                        </w:rPr>
                        <w:t>usage</w:t>
                      </w:r>
                      <w:r w:rsidRPr="00185630">
                        <w:rPr>
                          <w:lang w:val="en-GB"/>
                        </w:rPr>
                        <w:t xml:space="preserve"> </w:t>
                      </w:r>
                      <w:r w:rsidRPr="00185630">
                        <w:rPr>
                          <w:rFonts w:hint="eastAsia"/>
                          <w:lang w:val="en-GB" w:eastAsia="zh-CN"/>
                        </w:rPr>
                        <w:t>of value</w:t>
                      </w:r>
                      <w:r w:rsidRPr="00185630">
                        <w:rPr>
                          <w:lang w:val="en-GB"/>
                        </w:rPr>
                        <w:t xml:space="preserve"> '</w:t>
                      </w:r>
                      <w:r w:rsidRPr="00185630">
                        <w:rPr>
                          <w:i/>
                          <w:lang w:val="en-GB"/>
                        </w:rPr>
                        <w:t>codebook</w:t>
                      </w:r>
                      <w:r w:rsidRPr="00185630">
                        <w:rPr>
                          <w:lang w:val="en-GB"/>
                        </w:rPr>
                        <w:t>' or '</w:t>
                      </w:r>
                      <w:r w:rsidRPr="00185630">
                        <w:rPr>
                          <w:i/>
                          <w:lang w:val="en-GB"/>
                        </w:rPr>
                        <w:t>nonCodeBook</w:t>
                      </w:r>
                      <w:r w:rsidRPr="00185630">
                        <w:rPr>
                          <w:lang w:val="en-GB"/>
                        </w:rPr>
                        <w:t xml:space="preserve">', respectively, </w:t>
                      </w:r>
                      <w:r w:rsidRPr="00185630">
                        <w:rPr>
                          <w:lang w:val="en-GB" w:eastAsia="zh-CN"/>
                        </w:rPr>
                        <w:t xml:space="preserve">except for the higher layer parameters </w:t>
                      </w:r>
                      <w:r w:rsidRPr="00185630">
                        <w:rPr>
                          <w:i/>
                          <w:iCs/>
                          <w:lang w:val="en-GB" w:eastAsia="zh-CN"/>
                        </w:rPr>
                        <w:t>'</w:t>
                      </w:r>
                      <w:r w:rsidRPr="00185630">
                        <w:rPr>
                          <w:i/>
                          <w:iCs/>
                          <w:lang w:val="en-GB"/>
                        </w:rPr>
                        <w:t>srs-ResourceSetId</w:t>
                      </w:r>
                      <w:r w:rsidRPr="00185630">
                        <w:rPr>
                          <w:i/>
                          <w:iCs/>
                          <w:lang w:val="en-GB" w:eastAsia="zh-CN"/>
                        </w:rPr>
                        <w:t>' and '</w:t>
                      </w:r>
                      <w:r w:rsidRPr="00185630">
                        <w:rPr>
                          <w:i/>
                          <w:iCs/>
                          <w:lang w:val="en-GB"/>
                        </w:rPr>
                        <w:t>srs-ResourceIdList'.</w:t>
                      </w:r>
                    </w:p>
                  </w:txbxContent>
                </v:textbox>
                <w10:wrap type="square"/>
              </v:shape>
            </w:pict>
          </mc:Fallback>
        </mc:AlternateContent>
      </w:r>
    </w:p>
    <w:p w14:paraId="5BF6731B" w14:textId="5464616B" w:rsidR="007459CF" w:rsidRDefault="00B2500E"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While</w:t>
      </w:r>
      <w:r w:rsidR="00EF51D8">
        <w:rPr>
          <w:rFonts w:asciiTheme="majorBidi" w:hAnsiTheme="majorBidi" w:cstheme="majorBidi"/>
          <w:bCs/>
          <w:iCs/>
          <w:sz w:val="22"/>
          <w:szCs w:val="22"/>
          <w:lang w:val="en-GB"/>
        </w:rPr>
        <w:t xml:space="preserve"> for multi-DCI based mTRP, </w:t>
      </w:r>
      <w:r w:rsidR="00846940">
        <w:rPr>
          <w:rFonts w:asciiTheme="majorBidi" w:hAnsiTheme="majorBidi" w:cstheme="majorBidi"/>
          <w:bCs/>
          <w:iCs/>
          <w:sz w:val="22"/>
          <w:szCs w:val="22"/>
          <w:lang w:val="en-GB"/>
        </w:rPr>
        <w:t xml:space="preserve">the </w:t>
      </w:r>
      <w:r w:rsidR="00EF51D8">
        <w:rPr>
          <w:rFonts w:asciiTheme="majorBidi" w:hAnsiTheme="majorBidi" w:cstheme="majorBidi"/>
          <w:bCs/>
          <w:iCs/>
          <w:sz w:val="22"/>
          <w:szCs w:val="22"/>
          <w:lang w:val="en-GB"/>
        </w:rPr>
        <w:t>SRS resource set field is not present</w:t>
      </w:r>
      <w:r>
        <w:rPr>
          <w:rFonts w:asciiTheme="majorBidi" w:hAnsiTheme="majorBidi" w:cstheme="majorBidi"/>
          <w:bCs/>
          <w:iCs/>
          <w:sz w:val="22"/>
          <w:szCs w:val="22"/>
          <w:lang w:val="en-GB"/>
        </w:rPr>
        <w:t xml:space="preserve">, </w:t>
      </w:r>
      <w:r w:rsidR="00AC6C76">
        <w:rPr>
          <w:rFonts w:asciiTheme="majorBidi" w:hAnsiTheme="majorBidi" w:cstheme="majorBidi"/>
          <w:bCs/>
          <w:iCs/>
          <w:sz w:val="22"/>
          <w:szCs w:val="22"/>
          <w:lang w:val="en-GB"/>
        </w:rPr>
        <w:t xml:space="preserve">the association between SRS resource sets and </w:t>
      </w:r>
      <w:r w:rsidR="00AC6C76" w:rsidRPr="00846940">
        <w:rPr>
          <w:rFonts w:asciiTheme="majorBidi" w:hAnsiTheme="majorBidi" w:cstheme="majorBidi"/>
          <w:bCs/>
          <w:i/>
          <w:sz w:val="22"/>
          <w:szCs w:val="22"/>
          <w:lang w:val="en-GB"/>
        </w:rPr>
        <w:t>coresetPoolIndex</w:t>
      </w:r>
      <w:r w:rsidR="00AC6C76">
        <w:rPr>
          <w:rFonts w:asciiTheme="majorBidi" w:hAnsiTheme="majorBidi" w:cstheme="majorBidi"/>
          <w:bCs/>
          <w:iCs/>
          <w:sz w:val="22"/>
          <w:szCs w:val="22"/>
          <w:lang w:val="en-GB"/>
        </w:rPr>
        <w:t xml:space="preserve"> values in case that more than </w:t>
      </w:r>
      <w:r w:rsidR="00E21496">
        <w:rPr>
          <w:rFonts w:asciiTheme="majorBidi" w:hAnsiTheme="majorBidi" w:cstheme="majorBidi"/>
          <w:bCs/>
          <w:iCs/>
          <w:sz w:val="22"/>
          <w:szCs w:val="22"/>
          <w:lang w:val="en-GB"/>
        </w:rPr>
        <w:t xml:space="preserve">two SRS resource sets are configured across </w:t>
      </w:r>
      <w:r w:rsidR="00E21496" w:rsidRPr="00852B66">
        <w:rPr>
          <w:rFonts w:asciiTheme="majorBidi" w:hAnsiTheme="majorBidi" w:cstheme="majorBidi"/>
          <w:bCs/>
          <w:i/>
          <w:sz w:val="22"/>
          <w:szCs w:val="22"/>
          <w:lang w:val="en-GB"/>
        </w:rPr>
        <w:t>srs-ResourceSetToAddModList</w:t>
      </w:r>
      <w:r w:rsidR="00E21496">
        <w:rPr>
          <w:rFonts w:asciiTheme="majorBidi" w:hAnsiTheme="majorBidi" w:cstheme="majorBidi"/>
          <w:bCs/>
          <w:iCs/>
          <w:sz w:val="22"/>
          <w:szCs w:val="22"/>
          <w:lang w:val="en-GB"/>
        </w:rPr>
        <w:t xml:space="preserve"> and </w:t>
      </w:r>
      <w:r w:rsidR="00852B66" w:rsidRPr="00852B66">
        <w:rPr>
          <w:rFonts w:asciiTheme="majorBidi" w:hAnsiTheme="majorBidi" w:cstheme="majorBidi"/>
          <w:bCs/>
          <w:i/>
          <w:sz w:val="22"/>
          <w:szCs w:val="22"/>
          <w:lang w:val="en-GB"/>
        </w:rPr>
        <w:t>srs-ResourceSetToAddModListDCI-0-2</w:t>
      </w:r>
      <w:r w:rsidR="00852B66">
        <w:rPr>
          <w:rFonts w:asciiTheme="majorBidi" w:hAnsiTheme="majorBidi" w:cstheme="majorBidi"/>
          <w:bCs/>
          <w:iCs/>
          <w:sz w:val="22"/>
          <w:szCs w:val="22"/>
          <w:lang w:val="en-GB"/>
        </w:rPr>
        <w:t>.</w:t>
      </w:r>
    </w:p>
    <w:p w14:paraId="0A03A0A4" w14:textId="3F5D5F2D" w:rsidR="008D31BE" w:rsidRPr="009E3F1D" w:rsidRDefault="007459CF" w:rsidP="009E3F1D">
      <w:pPr>
        <w:spacing w:after="0"/>
        <w:jc w:val="both"/>
        <w:rPr>
          <w:rFonts w:asciiTheme="majorBidi" w:hAnsiTheme="majorBidi" w:cstheme="majorBidi"/>
          <w:b/>
          <w:iCs/>
          <w:lang w:val="en-GB"/>
        </w:rPr>
      </w:pPr>
      <w:r w:rsidRPr="005A2C06">
        <w:rPr>
          <w:rFonts w:asciiTheme="majorBidi" w:eastAsia="Batang" w:hAnsiTheme="majorBidi" w:cstheme="majorBidi"/>
          <w:b/>
          <w:sz w:val="22"/>
          <w:szCs w:val="28"/>
          <w:u w:val="single"/>
          <w:lang w:val="en-GB"/>
        </w:rPr>
        <w:t xml:space="preserve">Proposal </w:t>
      </w:r>
      <w:r w:rsidR="00AA526A">
        <w:rPr>
          <w:rFonts w:asciiTheme="majorBidi" w:eastAsia="Batang" w:hAnsiTheme="majorBidi" w:cstheme="majorBidi"/>
          <w:b/>
          <w:sz w:val="22"/>
          <w:szCs w:val="28"/>
          <w:u w:val="single"/>
          <w:lang w:val="en-GB"/>
        </w:rPr>
        <w:t>6</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sidR="00AD4E9C">
        <w:rPr>
          <w:rFonts w:asciiTheme="majorBidi" w:hAnsiTheme="majorBidi" w:cstheme="majorBidi"/>
          <w:b/>
          <w:iCs/>
          <w:sz w:val="22"/>
          <w:szCs w:val="18"/>
          <w:lang w:val="en-GB" w:eastAsia="ko-KR"/>
        </w:rPr>
        <w:t xml:space="preserve">, </w:t>
      </w:r>
      <w:r w:rsidR="00AD4E9C" w:rsidRPr="00732C2A">
        <w:rPr>
          <w:rFonts w:asciiTheme="majorBidi" w:hAnsiTheme="majorBidi" w:cstheme="majorBidi"/>
          <w:b/>
          <w:iCs/>
          <w:sz w:val="22"/>
          <w:szCs w:val="18"/>
          <w:lang w:val="en-GB" w:eastAsia="ko-KR"/>
        </w:rPr>
        <w:t xml:space="preserve">when </w:t>
      </w:r>
      <w:r w:rsidR="00732C2A" w:rsidRPr="00732C2A">
        <w:rPr>
          <w:rFonts w:asciiTheme="majorBidi" w:hAnsiTheme="majorBidi" w:cstheme="majorBidi"/>
          <w:b/>
          <w:i/>
          <w:sz w:val="22"/>
          <w:szCs w:val="22"/>
          <w:lang w:val="en-GB"/>
        </w:rPr>
        <w:t>srs-ResourceSetToAddModList</w:t>
      </w:r>
      <w:r w:rsidR="00732C2A" w:rsidRPr="00732C2A">
        <w:rPr>
          <w:rFonts w:asciiTheme="majorBidi" w:hAnsiTheme="majorBidi" w:cstheme="majorBidi"/>
          <w:b/>
          <w:iCs/>
          <w:sz w:val="22"/>
          <w:szCs w:val="22"/>
          <w:lang w:val="en-GB"/>
        </w:rPr>
        <w:t xml:space="preserve"> and </w:t>
      </w:r>
      <w:r w:rsidR="00732C2A" w:rsidRPr="00732C2A">
        <w:rPr>
          <w:rFonts w:asciiTheme="majorBidi" w:hAnsiTheme="majorBidi" w:cstheme="majorBidi"/>
          <w:b/>
          <w:i/>
          <w:sz w:val="22"/>
          <w:szCs w:val="22"/>
          <w:lang w:val="en-GB"/>
        </w:rPr>
        <w:t xml:space="preserve">srs-ResourceSetToAddModListDCI-0-2 </w:t>
      </w:r>
      <w:r w:rsidR="00732C2A" w:rsidRPr="00732C2A">
        <w:rPr>
          <w:rFonts w:asciiTheme="majorBidi" w:hAnsiTheme="majorBidi" w:cstheme="majorBidi"/>
          <w:b/>
          <w:iCs/>
          <w:sz w:val="22"/>
          <w:szCs w:val="22"/>
          <w:lang w:val="en-GB"/>
        </w:rPr>
        <w:t xml:space="preserve">are </w:t>
      </w:r>
      <w:r w:rsidR="002E1FC2">
        <w:rPr>
          <w:rFonts w:asciiTheme="majorBidi" w:hAnsiTheme="majorBidi" w:cstheme="majorBidi"/>
          <w:b/>
          <w:iCs/>
          <w:sz w:val="22"/>
          <w:szCs w:val="22"/>
          <w:lang w:val="en-GB"/>
        </w:rPr>
        <w:t xml:space="preserve">both </w:t>
      </w:r>
      <w:r w:rsidR="00732C2A" w:rsidRPr="00732C2A">
        <w:rPr>
          <w:rFonts w:asciiTheme="majorBidi" w:hAnsiTheme="majorBidi" w:cstheme="majorBidi"/>
          <w:b/>
          <w:iCs/>
          <w:sz w:val="22"/>
          <w:szCs w:val="22"/>
          <w:lang w:val="en-GB"/>
        </w:rPr>
        <w:t>configured</w:t>
      </w:r>
    </w:p>
    <w:p w14:paraId="02869EEF" w14:textId="185FC645" w:rsidR="009E3F1D" w:rsidRDefault="002707B7" w:rsidP="003F5A3F">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The </w:t>
      </w:r>
      <w:r w:rsidR="00E614C3">
        <w:rPr>
          <w:rFonts w:asciiTheme="majorBidi" w:hAnsiTheme="majorBidi" w:cstheme="majorBidi"/>
          <w:b/>
          <w:iCs/>
          <w:lang w:val="en-GB"/>
        </w:rPr>
        <w:t xml:space="preserve">rule </w:t>
      </w:r>
      <w:r w:rsidR="002F1C2E">
        <w:rPr>
          <w:rFonts w:asciiTheme="majorBidi" w:hAnsiTheme="majorBidi" w:cstheme="majorBidi"/>
          <w:b/>
          <w:iCs/>
          <w:lang w:val="en-GB"/>
        </w:rPr>
        <w:t>“</w:t>
      </w:r>
      <w:r w:rsidR="00E614C3">
        <w:rPr>
          <w:rFonts w:asciiTheme="majorBidi" w:hAnsiTheme="majorBidi" w:cstheme="majorBidi"/>
          <w:b/>
          <w:iCs/>
          <w:lang w:val="en-GB"/>
        </w:rPr>
        <w:t>t</w:t>
      </w:r>
      <w:r>
        <w:rPr>
          <w:rFonts w:asciiTheme="majorBidi" w:hAnsiTheme="majorBidi" w:cstheme="majorBidi"/>
          <w:b/>
          <w:iCs/>
          <w:lang w:val="en-GB"/>
        </w:rPr>
        <w:t xml:space="preserve">he SRS resource set with lower ID is associated </w:t>
      </w:r>
      <w:r w:rsidR="00E614C3">
        <w:rPr>
          <w:rFonts w:asciiTheme="majorBidi" w:hAnsiTheme="majorBidi" w:cstheme="majorBidi"/>
          <w:b/>
          <w:iCs/>
          <w:lang w:val="en-GB"/>
        </w:rPr>
        <w:t xml:space="preserve">with </w:t>
      </w:r>
      <w:r w:rsidR="00E614C3" w:rsidRPr="006F37AF">
        <w:rPr>
          <w:rFonts w:asciiTheme="majorBidi" w:hAnsiTheme="majorBidi" w:cstheme="majorBidi"/>
          <w:b/>
          <w:i/>
          <w:lang w:val="en-GB"/>
        </w:rPr>
        <w:t>coresetPoolIndex</w:t>
      </w:r>
      <w:r w:rsidR="00E614C3">
        <w:rPr>
          <w:rFonts w:asciiTheme="majorBidi" w:hAnsiTheme="majorBidi" w:cstheme="majorBidi"/>
          <w:b/>
          <w:iCs/>
          <w:lang w:val="en-GB"/>
        </w:rPr>
        <w:t xml:space="preserve"> value 0, and </w:t>
      </w:r>
      <w:r w:rsidR="00946A46">
        <w:rPr>
          <w:rFonts w:asciiTheme="majorBidi" w:hAnsiTheme="majorBidi" w:cstheme="majorBidi"/>
          <w:b/>
          <w:iCs/>
          <w:lang w:val="en-GB"/>
        </w:rPr>
        <w:t xml:space="preserve">the SRS resource set with higher ID is associated with </w:t>
      </w:r>
      <w:r w:rsidR="00946A46" w:rsidRPr="006F37AF">
        <w:rPr>
          <w:rFonts w:asciiTheme="majorBidi" w:hAnsiTheme="majorBidi" w:cstheme="majorBidi"/>
          <w:b/>
          <w:i/>
          <w:lang w:val="en-GB"/>
        </w:rPr>
        <w:t>coresetPoolIndex</w:t>
      </w:r>
      <w:r w:rsidR="00946A46">
        <w:rPr>
          <w:rFonts w:asciiTheme="majorBidi" w:hAnsiTheme="majorBidi" w:cstheme="majorBidi"/>
          <w:b/>
          <w:iCs/>
          <w:lang w:val="en-GB"/>
        </w:rPr>
        <w:t xml:space="preserve"> value 1</w:t>
      </w:r>
      <w:r w:rsidR="002F1C2E">
        <w:rPr>
          <w:rFonts w:asciiTheme="majorBidi" w:hAnsiTheme="majorBidi" w:cstheme="majorBidi"/>
          <w:b/>
          <w:iCs/>
          <w:lang w:val="en-GB"/>
        </w:rPr>
        <w:t>”</w:t>
      </w:r>
      <w:r w:rsidR="00946A46">
        <w:rPr>
          <w:rFonts w:asciiTheme="majorBidi" w:hAnsiTheme="majorBidi" w:cstheme="majorBidi"/>
          <w:b/>
          <w:iCs/>
          <w:lang w:val="en-GB"/>
        </w:rPr>
        <w:t xml:space="preserve"> is applied separately to </w:t>
      </w:r>
      <w:r w:rsidR="00946A46" w:rsidRPr="00732C2A">
        <w:rPr>
          <w:rFonts w:asciiTheme="majorBidi" w:hAnsiTheme="majorBidi" w:cstheme="majorBidi"/>
          <w:b/>
          <w:i/>
          <w:lang w:val="en-GB"/>
        </w:rPr>
        <w:t>srs-ResourceSetToAddModList</w:t>
      </w:r>
      <w:r w:rsidR="00946A46" w:rsidRPr="00732C2A">
        <w:rPr>
          <w:rFonts w:asciiTheme="majorBidi" w:hAnsiTheme="majorBidi" w:cstheme="majorBidi"/>
          <w:b/>
          <w:iCs/>
          <w:lang w:val="en-GB"/>
        </w:rPr>
        <w:t xml:space="preserve"> and </w:t>
      </w:r>
      <w:r w:rsidR="00946A46" w:rsidRPr="00732C2A">
        <w:rPr>
          <w:rFonts w:asciiTheme="majorBidi" w:hAnsiTheme="majorBidi" w:cstheme="majorBidi"/>
          <w:b/>
          <w:i/>
          <w:lang w:val="en-GB"/>
        </w:rPr>
        <w:t>srs-ResourceSetToAddModListDCI-0-2</w:t>
      </w:r>
      <w:r w:rsidR="00946A46">
        <w:rPr>
          <w:rFonts w:asciiTheme="majorBidi" w:hAnsiTheme="majorBidi" w:cstheme="majorBidi"/>
          <w:b/>
          <w:iCs/>
          <w:lang w:val="en-GB"/>
        </w:rPr>
        <w:t>.</w:t>
      </w:r>
    </w:p>
    <w:p w14:paraId="4BADA4E6" w14:textId="77777777" w:rsidR="00314B64" w:rsidRPr="00314B64" w:rsidRDefault="00314B64" w:rsidP="00314B64">
      <w:pPr>
        <w:pStyle w:val="ListParagraph"/>
        <w:ind w:left="945"/>
        <w:jc w:val="both"/>
        <w:rPr>
          <w:rFonts w:asciiTheme="majorBidi" w:hAnsiTheme="majorBidi" w:cstheme="majorBidi"/>
          <w:b/>
          <w:iCs/>
          <w:lang w:val="en-GB"/>
        </w:rPr>
      </w:pPr>
    </w:p>
    <w:p w14:paraId="15466E79" w14:textId="6A17203A" w:rsidR="008539A4" w:rsidRDefault="000556F0"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all cases of DG+DG, DG+CG, and CG+CG have been </w:t>
      </w:r>
      <w:r w:rsidR="00314B64">
        <w:rPr>
          <w:rFonts w:asciiTheme="majorBidi" w:hAnsiTheme="majorBidi" w:cstheme="majorBidi"/>
          <w:bCs/>
          <w:iCs/>
          <w:sz w:val="22"/>
          <w:szCs w:val="22"/>
          <w:lang w:val="en-GB"/>
        </w:rPr>
        <w:t xml:space="preserve">agreed. </w:t>
      </w:r>
      <w:r w:rsidR="008539A4">
        <w:rPr>
          <w:rFonts w:asciiTheme="majorBidi" w:hAnsiTheme="majorBidi" w:cstheme="majorBidi"/>
          <w:bCs/>
          <w:iCs/>
          <w:sz w:val="22"/>
          <w:szCs w:val="22"/>
          <w:lang w:val="en-GB"/>
        </w:rPr>
        <w:t xml:space="preserve">Focusing </w:t>
      </w:r>
      <w:r w:rsidR="008D31BE">
        <w:rPr>
          <w:rFonts w:asciiTheme="majorBidi" w:hAnsiTheme="majorBidi" w:cstheme="majorBidi"/>
          <w:bCs/>
          <w:iCs/>
          <w:sz w:val="22"/>
          <w:szCs w:val="22"/>
          <w:lang w:val="en-GB"/>
        </w:rPr>
        <w:t xml:space="preserve">on </w:t>
      </w:r>
      <w:r w:rsidR="008D31BE" w:rsidRPr="008D31BE">
        <w:rPr>
          <w:rFonts w:asciiTheme="majorBidi" w:hAnsiTheme="majorBidi" w:cstheme="majorBidi"/>
          <w:bCs/>
          <w:iCs/>
          <w:sz w:val="22"/>
          <w:szCs w:val="22"/>
          <w:lang w:val="en-GB"/>
        </w:rPr>
        <w:t>CG-PUSCH + DG-PUSCH</w:t>
      </w:r>
      <w:r w:rsidR="008D31BE">
        <w:rPr>
          <w:rFonts w:asciiTheme="majorBidi" w:hAnsiTheme="majorBidi" w:cstheme="majorBidi"/>
          <w:bCs/>
          <w:iCs/>
          <w:sz w:val="22"/>
          <w:szCs w:val="22"/>
          <w:lang w:val="en-GB"/>
        </w:rPr>
        <w:t xml:space="preserve">, </w:t>
      </w:r>
      <w:r w:rsidR="005F096F">
        <w:rPr>
          <w:rFonts w:asciiTheme="majorBidi" w:hAnsiTheme="majorBidi" w:cstheme="majorBidi"/>
          <w:bCs/>
          <w:iCs/>
          <w:sz w:val="22"/>
          <w:szCs w:val="22"/>
          <w:lang w:val="en-GB"/>
        </w:rPr>
        <w:t xml:space="preserve">there are </w:t>
      </w:r>
      <w:r w:rsidR="006C0AC7">
        <w:rPr>
          <w:rFonts w:asciiTheme="majorBidi" w:hAnsiTheme="majorBidi" w:cstheme="majorBidi"/>
          <w:bCs/>
          <w:iCs/>
          <w:sz w:val="22"/>
          <w:szCs w:val="22"/>
          <w:lang w:val="en-GB"/>
        </w:rPr>
        <w:t>three behaviours</w:t>
      </w:r>
      <w:r w:rsidR="00E43DF2">
        <w:rPr>
          <w:rFonts w:asciiTheme="majorBidi" w:hAnsiTheme="majorBidi" w:cstheme="majorBidi"/>
          <w:bCs/>
          <w:iCs/>
          <w:sz w:val="22"/>
          <w:szCs w:val="22"/>
          <w:lang w:val="en-GB"/>
        </w:rPr>
        <w:t xml:space="preserve"> / procedures</w:t>
      </w:r>
      <w:r w:rsidR="006C0AC7">
        <w:rPr>
          <w:rFonts w:asciiTheme="majorBidi" w:hAnsiTheme="majorBidi" w:cstheme="majorBidi"/>
          <w:bCs/>
          <w:iCs/>
          <w:sz w:val="22"/>
          <w:szCs w:val="22"/>
          <w:lang w:val="en-GB"/>
        </w:rPr>
        <w:t xml:space="preserve"> in legacy that prevent simultaneous </w:t>
      </w:r>
      <w:r w:rsidR="00B12B45">
        <w:rPr>
          <w:rFonts w:asciiTheme="majorBidi" w:hAnsiTheme="majorBidi" w:cstheme="majorBidi"/>
          <w:bCs/>
          <w:iCs/>
          <w:sz w:val="22"/>
          <w:szCs w:val="22"/>
          <w:lang w:val="en-GB"/>
        </w:rPr>
        <w:t>CG+DG transmissions as discussed in more details below:</w:t>
      </w:r>
    </w:p>
    <w:p w14:paraId="197E9B95" w14:textId="3BE74DFF" w:rsidR="001D6E28"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1: </w:t>
      </w:r>
      <w:r w:rsidR="00592F92">
        <w:rPr>
          <w:rFonts w:asciiTheme="majorBidi" w:hAnsiTheme="majorBidi" w:cstheme="majorBidi"/>
          <w:bCs/>
          <w:iCs/>
          <w:lang w:val="en-GB"/>
        </w:rPr>
        <w:t>Rel-15 behaviour (</w:t>
      </w:r>
      <w:r w:rsidR="005C0CC8">
        <w:rPr>
          <w:rFonts w:asciiTheme="majorBidi" w:hAnsiTheme="majorBidi" w:cstheme="majorBidi"/>
          <w:bCs/>
          <w:iCs/>
          <w:lang w:val="en-GB"/>
        </w:rPr>
        <w:t xml:space="preserve">if </w:t>
      </w:r>
      <w:r w:rsidR="00A21253" w:rsidRPr="007D144E">
        <w:rPr>
          <w:rFonts w:asciiTheme="majorBidi" w:hAnsiTheme="majorBidi" w:cstheme="majorBidi"/>
          <w:bCs/>
          <w:i/>
          <w:lang w:val="en-GB"/>
        </w:rPr>
        <w:t>prioHighDG-LowCG</w:t>
      </w:r>
      <w:r w:rsidR="00A21253">
        <w:rPr>
          <w:rFonts w:asciiTheme="majorBidi" w:hAnsiTheme="majorBidi" w:cstheme="majorBidi"/>
          <w:bCs/>
          <w:iCs/>
          <w:lang w:val="en-GB"/>
        </w:rPr>
        <w:t xml:space="preserve"> </w:t>
      </w:r>
      <w:r w:rsidR="00A811F3">
        <w:rPr>
          <w:rFonts w:asciiTheme="majorBidi" w:hAnsiTheme="majorBidi" w:cstheme="majorBidi"/>
          <w:bCs/>
          <w:iCs/>
          <w:lang w:val="en-GB"/>
        </w:rPr>
        <w:t xml:space="preserve">or </w:t>
      </w:r>
      <w:r w:rsidR="00A811F3" w:rsidRPr="007D144E">
        <w:rPr>
          <w:rFonts w:asciiTheme="majorBidi" w:hAnsiTheme="majorBidi" w:cstheme="majorBidi"/>
          <w:bCs/>
          <w:i/>
          <w:lang w:val="en-GB"/>
        </w:rPr>
        <w:t>prioLowDG-HighCG</w:t>
      </w:r>
      <w:r w:rsidR="00A811F3">
        <w:rPr>
          <w:rFonts w:asciiTheme="majorBidi" w:hAnsiTheme="majorBidi" w:cstheme="majorBidi"/>
          <w:bCs/>
          <w:iCs/>
          <w:lang w:val="en-GB"/>
        </w:rPr>
        <w:t xml:space="preserve"> </w:t>
      </w:r>
      <w:r w:rsidR="00A21253">
        <w:rPr>
          <w:rFonts w:asciiTheme="majorBidi" w:hAnsiTheme="majorBidi" w:cstheme="majorBidi"/>
          <w:bCs/>
          <w:iCs/>
          <w:lang w:val="en-GB"/>
        </w:rPr>
        <w:t>are not configured</w:t>
      </w:r>
      <w:r w:rsidR="00D57E3D">
        <w:rPr>
          <w:rFonts w:asciiTheme="majorBidi" w:hAnsiTheme="majorBidi" w:cstheme="majorBidi"/>
          <w:bCs/>
          <w:iCs/>
          <w:lang w:val="en-GB"/>
        </w:rPr>
        <w:t>,</w:t>
      </w:r>
      <w:r w:rsidR="00A21253">
        <w:rPr>
          <w:rFonts w:asciiTheme="majorBidi" w:hAnsiTheme="majorBidi" w:cstheme="majorBidi"/>
          <w:bCs/>
          <w:iCs/>
          <w:lang w:val="en-GB"/>
        </w:rPr>
        <w:t xml:space="preserve"> or if both CG and DG </w:t>
      </w:r>
      <w:r w:rsidR="001D6E28">
        <w:rPr>
          <w:rFonts w:asciiTheme="majorBidi" w:hAnsiTheme="majorBidi" w:cstheme="majorBidi"/>
          <w:bCs/>
          <w:iCs/>
          <w:lang w:val="en-GB"/>
        </w:rPr>
        <w:t>have the same PHY layer priority index</w:t>
      </w:r>
      <w:r w:rsidR="00592F92">
        <w:rPr>
          <w:rFonts w:asciiTheme="majorBidi" w:hAnsiTheme="majorBidi" w:cstheme="majorBidi"/>
          <w:bCs/>
          <w:iCs/>
          <w:lang w:val="en-GB"/>
        </w:rPr>
        <w:t>):</w:t>
      </w:r>
    </w:p>
    <w:p w14:paraId="33A80AAD" w14:textId="444DBB64" w:rsidR="00B33D7C" w:rsidRDefault="00B33D7C"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In this case</w:t>
      </w:r>
      <w:r w:rsidR="009E2830">
        <w:rPr>
          <w:rFonts w:asciiTheme="majorBidi" w:hAnsiTheme="majorBidi" w:cstheme="majorBidi"/>
          <w:bCs/>
          <w:iCs/>
          <w:lang w:val="en-GB"/>
        </w:rPr>
        <w:t>, CG is dropped</w:t>
      </w:r>
      <w:r w:rsidR="00727F05">
        <w:rPr>
          <w:rFonts w:asciiTheme="majorBidi" w:hAnsiTheme="majorBidi" w:cstheme="majorBidi"/>
          <w:bCs/>
          <w:iCs/>
          <w:lang w:val="en-GB"/>
        </w:rPr>
        <w:t xml:space="preserve"> conditioned on </w:t>
      </w:r>
      <w:r w:rsidR="00640C49">
        <w:rPr>
          <w:rFonts w:asciiTheme="majorBidi" w:hAnsiTheme="majorBidi" w:cstheme="majorBidi"/>
          <w:bCs/>
          <w:iCs/>
          <w:lang w:val="en-GB"/>
        </w:rPr>
        <w:t xml:space="preserve">the first symbol of the CG being at least N2 symbols after the last symbol of DCI scheduling the DG. Note that </w:t>
      </w:r>
      <w:r w:rsidR="00F06F93">
        <w:rPr>
          <w:rFonts w:asciiTheme="majorBidi" w:hAnsiTheme="majorBidi" w:cstheme="majorBidi"/>
          <w:bCs/>
          <w:iCs/>
          <w:lang w:val="en-GB"/>
        </w:rPr>
        <w:t>partial cancelation is not allowed in this case (instead the whole CG is dropped).</w:t>
      </w:r>
    </w:p>
    <w:p w14:paraId="5475012F" w14:textId="1F7F000D" w:rsidR="00367AC2"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2: </w:t>
      </w:r>
      <w:r w:rsidR="001D6E28">
        <w:rPr>
          <w:rFonts w:asciiTheme="majorBidi" w:hAnsiTheme="majorBidi" w:cstheme="majorBidi"/>
          <w:bCs/>
          <w:iCs/>
          <w:lang w:val="en-GB"/>
        </w:rPr>
        <w:t xml:space="preserve">Rel-17 </w:t>
      </w:r>
      <w:r w:rsidR="00FD1246">
        <w:rPr>
          <w:rFonts w:asciiTheme="majorBidi" w:hAnsiTheme="majorBidi" w:cstheme="majorBidi"/>
          <w:bCs/>
          <w:iCs/>
          <w:lang w:val="en-GB"/>
        </w:rPr>
        <w:t xml:space="preserve">behaviour </w:t>
      </w:r>
      <w:r w:rsidR="001B473D">
        <w:rPr>
          <w:rFonts w:asciiTheme="majorBidi" w:hAnsiTheme="majorBidi" w:cstheme="majorBidi"/>
          <w:bCs/>
          <w:iCs/>
          <w:lang w:val="en-GB"/>
        </w:rPr>
        <w:t xml:space="preserve">for </w:t>
      </w:r>
      <w:r w:rsidR="001E474F">
        <w:rPr>
          <w:rFonts w:asciiTheme="majorBidi" w:hAnsiTheme="majorBidi" w:cstheme="majorBidi"/>
          <w:bCs/>
          <w:iCs/>
          <w:lang w:val="en-GB"/>
        </w:rPr>
        <w:t xml:space="preserve">high priority DG versus low priority CG (if </w:t>
      </w:r>
      <w:r w:rsidR="001E474F" w:rsidRPr="007D144E">
        <w:rPr>
          <w:rFonts w:asciiTheme="majorBidi" w:hAnsiTheme="majorBidi" w:cstheme="majorBidi"/>
          <w:bCs/>
          <w:i/>
          <w:lang w:val="en-GB"/>
        </w:rPr>
        <w:t>prioHighDG-LowCG</w:t>
      </w:r>
      <w:r w:rsidR="001E474F">
        <w:rPr>
          <w:rFonts w:asciiTheme="majorBidi" w:hAnsiTheme="majorBidi" w:cstheme="majorBidi"/>
          <w:bCs/>
          <w:iCs/>
          <w:lang w:val="en-GB"/>
        </w:rPr>
        <w:t xml:space="preserve"> is configured)</w:t>
      </w:r>
      <w:r w:rsidR="00367AC2">
        <w:rPr>
          <w:rFonts w:asciiTheme="majorBidi" w:hAnsiTheme="majorBidi" w:cstheme="majorBidi"/>
          <w:bCs/>
          <w:iCs/>
          <w:lang w:val="en-GB"/>
        </w:rPr>
        <w:t>:</w:t>
      </w:r>
    </w:p>
    <w:p w14:paraId="6631B4BC" w14:textId="6E295486" w:rsidR="00EC2E73" w:rsidRPr="00BC38AC" w:rsidRDefault="00EC2E73" w:rsidP="003F5A3F">
      <w:pPr>
        <w:pStyle w:val="ListParagraph"/>
        <w:numPr>
          <w:ilvl w:val="1"/>
          <w:numId w:val="16"/>
        </w:numPr>
        <w:jc w:val="both"/>
        <w:rPr>
          <w:rFonts w:asciiTheme="majorBidi" w:hAnsiTheme="majorBidi" w:cstheme="majorBidi"/>
          <w:bCs/>
          <w:iCs/>
        </w:rPr>
      </w:pPr>
      <w:r>
        <w:rPr>
          <w:rFonts w:asciiTheme="majorBidi" w:hAnsiTheme="majorBidi" w:cstheme="majorBidi"/>
          <w:bCs/>
          <w:iCs/>
          <w:lang w:val="en-GB"/>
        </w:rPr>
        <w:t xml:space="preserve">In this case, the LP-CG is cancelled </w:t>
      </w:r>
      <w:r w:rsidR="004D6DC0">
        <w:rPr>
          <w:rFonts w:asciiTheme="majorBidi" w:hAnsiTheme="majorBidi" w:cstheme="majorBidi"/>
          <w:bCs/>
          <w:iCs/>
          <w:lang w:val="en-GB"/>
        </w:rPr>
        <w:t xml:space="preserve">before the first symbol overlapping with the </w:t>
      </w:r>
      <w:r w:rsidR="001068D3">
        <w:rPr>
          <w:rFonts w:asciiTheme="majorBidi" w:hAnsiTheme="majorBidi" w:cstheme="majorBidi"/>
          <w:bCs/>
          <w:iCs/>
          <w:lang w:val="en-GB"/>
        </w:rPr>
        <w:t>HP-</w:t>
      </w:r>
      <w:r w:rsidR="004D6DC0">
        <w:rPr>
          <w:rFonts w:asciiTheme="majorBidi" w:hAnsiTheme="majorBidi" w:cstheme="majorBidi"/>
          <w:bCs/>
          <w:iCs/>
          <w:lang w:val="en-GB"/>
        </w:rPr>
        <w:t>DG</w:t>
      </w:r>
      <w:r w:rsidR="00617731">
        <w:rPr>
          <w:rFonts w:asciiTheme="majorBidi" w:hAnsiTheme="majorBidi" w:cstheme="majorBidi"/>
          <w:bCs/>
          <w:iCs/>
          <w:lang w:val="en-GB"/>
        </w:rPr>
        <w:t xml:space="preserve">. In this case, cancelation timeline equal to </w:t>
      </w:r>
      <w:r w:rsidR="001D1455" w:rsidRPr="001D1455">
        <w:rPr>
          <w:rFonts w:asciiTheme="majorBidi" w:hAnsiTheme="majorBidi" w:cstheme="majorBidi"/>
          <w:bCs/>
          <w:iCs/>
        </w:rPr>
        <w:t>N2+d1+d3 symbols</w:t>
      </w:r>
      <w:r w:rsidR="001D1455">
        <w:rPr>
          <w:rFonts w:asciiTheme="majorBidi" w:hAnsiTheme="majorBidi" w:cstheme="majorBidi"/>
          <w:bCs/>
          <w:iCs/>
        </w:rPr>
        <w:t xml:space="preserve"> should be satisfied, where </w:t>
      </w:r>
      <w:r w:rsidR="001D1455" w:rsidRPr="001D1455">
        <w:rPr>
          <w:rFonts w:asciiTheme="majorBidi" w:hAnsiTheme="majorBidi" w:cstheme="majorBidi"/>
          <w:bCs/>
          <w:iCs/>
        </w:rPr>
        <w:t>N2+d1</w:t>
      </w:r>
      <w:r w:rsidR="001D1455">
        <w:rPr>
          <w:rFonts w:asciiTheme="majorBidi" w:hAnsiTheme="majorBidi" w:cstheme="majorBidi"/>
          <w:bCs/>
          <w:iCs/>
        </w:rPr>
        <w:t xml:space="preserve">corresponds to Rel-16 cancelation timeline and </w:t>
      </w:r>
      <w:r w:rsidR="00D41CAB">
        <w:rPr>
          <w:rFonts w:asciiTheme="majorBidi" w:hAnsiTheme="majorBidi" w:cstheme="majorBidi"/>
          <w:bCs/>
          <w:iCs/>
        </w:rPr>
        <w:t xml:space="preserve">d3 is an additional </w:t>
      </w:r>
      <w:r w:rsidR="00BC38AC">
        <w:rPr>
          <w:rFonts w:asciiTheme="majorBidi" w:hAnsiTheme="majorBidi" w:cstheme="majorBidi"/>
          <w:bCs/>
          <w:iCs/>
        </w:rPr>
        <w:t xml:space="preserve">processing </w:t>
      </w:r>
      <w:r w:rsidR="00D41CAB">
        <w:rPr>
          <w:rFonts w:asciiTheme="majorBidi" w:hAnsiTheme="majorBidi" w:cstheme="majorBidi"/>
          <w:bCs/>
          <w:iCs/>
        </w:rPr>
        <w:t>time for canceling the CG</w:t>
      </w:r>
      <w:r w:rsidR="00BC38AC">
        <w:rPr>
          <w:rFonts w:asciiTheme="majorBidi" w:hAnsiTheme="majorBidi" w:cstheme="majorBidi"/>
          <w:bCs/>
          <w:iCs/>
        </w:rPr>
        <w:t>, introduced in Rel-17.</w:t>
      </w:r>
      <w:r w:rsidR="00D41CAB">
        <w:rPr>
          <w:rFonts w:asciiTheme="majorBidi" w:hAnsiTheme="majorBidi" w:cstheme="majorBidi"/>
          <w:bCs/>
          <w:iCs/>
        </w:rPr>
        <w:t xml:space="preserve"> </w:t>
      </w:r>
    </w:p>
    <w:p w14:paraId="65B0E0D6" w14:textId="77777777" w:rsidR="00A01DE8" w:rsidRDefault="00367AC2"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3: Rel-17 behaviour for high priority CG versus low priority </w:t>
      </w:r>
      <w:r w:rsidR="00A811F3">
        <w:rPr>
          <w:rFonts w:asciiTheme="majorBidi" w:hAnsiTheme="majorBidi" w:cstheme="majorBidi"/>
          <w:bCs/>
          <w:iCs/>
          <w:lang w:val="en-GB"/>
        </w:rPr>
        <w:t>D</w:t>
      </w:r>
      <w:r>
        <w:rPr>
          <w:rFonts w:asciiTheme="majorBidi" w:hAnsiTheme="majorBidi" w:cstheme="majorBidi"/>
          <w:bCs/>
          <w:iCs/>
          <w:lang w:val="en-GB"/>
        </w:rPr>
        <w:t xml:space="preserve">G (if </w:t>
      </w:r>
      <w:r w:rsidR="00A811F3" w:rsidRPr="007D144E">
        <w:rPr>
          <w:rFonts w:asciiTheme="majorBidi" w:hAnsiTheme="majorBidi" w:cstheme="majorBidi"/>
          <w:bCs/>
          <w:i/>
          <w:lang w:val="en-GB"/>
        </w:rPr>
        <w:t>prioLowDG-HighCG</w:t>
      </w:r>
      <w:r>
        <w:rPr>
          <w:rFonts w:asciiTheme="majorBidi" w:hAnsiTheme="majorBidi" w:cstheme="majorBidi"/>
          <w:bCs/>
          <w:iCs/>
          <w:lang w:val="en-GB"/>
        </w:rPr>
        <w:t xml:space="preserve"> is configured):</w:t>
      </w:r>
    </w:p>
    <w:p w14:paraId="44CF1FDE" w14:textId="19461EF9" w:rsidR="00592F92" w:rsidRPr="00592F92" w:rsidRDefault="00A01DE8"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 xml:space="preserve">In this case, the LP-DG is </w:t>
      </w:r>
      <w:r w:rsidR="001068D3">
        <w:rPr>
          <w:rFonts w:asciiTheme="majorBidi" w:hAnsiTheme="majorBidi" w:cstheme="majorBidi"/>
          <w:bCs/>
          <w:iCs/>
          <w:lang w:val="en-GB"/>
        </w:rPr>
        <w:t>cancelled before the first symbol overlapping with the</w:t>
      </w:r>
      <w:r w:rsidR="001E7001">
        <w:rPr>
          <w:rFonts w:asciiTheme="majorBidi" w:hAnsiTheme="majorBidi" w:cstheme="majorBidi"/>
          <w:bCs/>
          <w:iCs/>
          <w:lang w:val="en-GB"/>
        </w:rPr>
        <w:t xml:space="preserve"> HP-CG</w:t>
      </w:r>
      <w:r w:rsidR="00250DC6">
        <w:rPr>
          <w:rFonts w:asciiTheme="majorBidi" w:hAnsiTheme="majorBidi" w:cstheme="majorBidi"/>
          <w:bCs/>
          <w:iCs/>
          <w:lang w:val="en-GB"/>
        </w:rPr>
        <w:t xml:space="preserve">, and no processing time is defined since a dynamic event does not result in cancelation. </w:t>
      </w:r>
      <w:r w:rsidR="001068D3">
        <w:rPr>
          <w:rFonts w:asciiTheme="majorBidi" w:hAnsiTheme="majorBidi" w:cstheme="majorBidi"/>
          <w:bCs/>
          <w:iCs/>
          <w:lang w:val="en-GB"/>
        </w:rPr>
        <w:t xml:space="preserve"> </w:t>
      </w:r>
      <w:r w:rsidR="00367AC2">
        <w:rPr>
          <w:rFonts w:asciiTheme="majorBidi" w:hAnsiTheme="majorBidi" w:cstheme="majorBidi"/>
          <w:bCs/>
          <w:iCs/>
          <w:lang w:val="en-GB"/>
        </w:rPr>
        <w:t xml:space="preserve"> </w:t>
      </w:r>
      <w:r w:rsidR="001B473D">
        <w:rPr>
          <w:rFonts w:asciiTheme="majorBidi" w:hAnsiTheme="majorBidi" w:cstheme="majorBidi"/>
          <w:bCs/>
          <w:iCs/>
          <w:lang w:val="en-GB"/>
        </w:rPr>
        <w:t xml:space="preserve"> </w:t>
      </w:r>
      <w:r w:rsidR="00FD1246">
        <w:rPr>
          <w:rFonts w:asciiTheme="majorBidi" w:hAnsiTheme="majorBidi" w:cstheme="majorBidi"/>
          <w:bCs/>
          <w:iCs/>
          <w:lang w:val="en-GB"/>
        </w:rPr>
        <w:t xml:space="preserve"> </w:t>
      </w:r>
      <w:r w:rsidR="00592F92">
        <w:rPr>
          <w:rFonts w:asciiTheme="majorBidi" w:hAnsiTheme="majorBidi" w:cstheme="majorBidi"/>
          <w:bCs/>
          <w:iCs/>
          <w:lang w:val="en-GB"/>
        </w:rPr>
        <w:t xml:space="preserve"> </w:t>
      </w:r>
    </w:p>
    <w:p w14:paraId="41FA56F8" w14:textId="3B0A0FAE" w:rsidR="00B33D7C" w:rsidRDefault="00B33D7C" w:rsidP="00C57926">
      <w:pPr>
        <w:jc w:val="both"/>
        <w:rPr>
          <w:rFonts w:asciiTheme="majorBidi" w:hAnsiTheme="majorBidi" w:cstheme="majorBidi"/>
          <w:bCs/>
          <w:iCs/>
          <w:sz w:val="22"/>
          <w:szCs w:val="22"/>
          <w:lang w:val="en-GB"/>
        </w:rPr>
      </w:pPr>
    </w:p>
    <w:p w14:paraId="0C0860CE" w14:textId="70B53225" w:rsidR="005C02D0" w:rsidRDefault="0096115C"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These behaviours are illustrated in </w:t>
      </w:r>
      <w:r w:rsidR="008F087D">
        <w:rPr>
          <w:rFonts w:asciiTheme="majorBidi" w:hAnsiTheme="majorBidi" w:cstheme="majorBidi"/>
          <w:bCs/>
          <w:iCs/>
          <w:sz w:val="22"/>
          <w:szCs w:val="22"/>
          <w:lang w:val="en-GB"/>
        </w:rPr>
        <w:fldChar w:fldCharType="begin"/>
      </w:r>
      <w:r w:rsidR="008F087D">
        <w:rPr>
          <w:rFonts w:asciiTheme="majorBidi" w:hAnsiTheme="majorBidi" w:cstheme="majorBidi"/>
          <w:bCs/>
          <w:iCs/>
          <w:sz w:val="22"/>
          <w:szCs w:val="22"/>
          <w:lang w:val="en-GB"/>
        </w:rPr>
        <w:instrText xml:space="preserve"> REF _Ref118193008 \h </w:instrText>
      </w:r>
      <w:r w:rsidR="008F087D">
        <w:rPr>
          <w:rFonts w:asciiTheme="majorBidi" w:hAnsiTheme="majorBidi" w:cstheme="majorBidi"/>
          <w:bCs/>
          <w:iCs/>
          <w:sz w:val="22"/>
          <w:szCs w:val="22"/>
          <w:lang w:val="en-GB"/>
        </w:rPr>
      </w:r>
      <w:r w:rsidR="008F087D">
        <w:rPr>
          <w:rFonts w:asciiTheme="majorBidi" w:hAnsiTheme="majorBidi" w:cstheme="majorBidi"/>
          <w:bCs/>
          <w:iCs/>
          <w:sz w:val="22"/>
          <w:szCs w:val="22"/>
          <w:lang w:val="en-GB"/>
        </w:rPr>
        <w:fldChar w:fldCharType="separate"/>
      </w:r>
      <w:r w:rsidR="008E5DF2" w:rsidRPr="00813EB9">
        <w:rPr>
          <w:sz w:val="22"/>
          <w:szCs w:val="22"/>
        </w:rPr>
        <w:t xml:space="preserve">Figure </w:t>
      </w:r>
      <w:r w:rsidR="008E5DF2">
        <w:rPr>
          <w:noProof/>
          <w:sz w:val="22"/>
          <w:szCs w:val="22"/>
        </w:rPr>
        <w:t>2</w:t>
      </w:r>
      <w:r w:rsidR="008F087D">
        <w:rPr>
          <w:rFonts w:asciiTheme="majorBidi" w:hAnsiTheme="majorBidi" w:cstheme="majorBidi"/>
          <w:bCs/>
          <w:iCs/>
          <w:sz w:val="22"/>
          <w:szCs w:val="22"/>
          <w:lang w:val="en-GB"/>
        </w:rPr>
        <w:fldChar w:fldCharType="end"/>
      </w:r>
      <w:r w:rsidR="008F087D">
        <w:rPr>
          <w:rFonts w:asciiTheme="majorBidi" w:hAnsiTheme="majorBidi" w:cstheme="majorBidi"/>
          <w:bCs/>
          <w:iCs/>
          <w:sz w:val="22"/>
          <w:szCs w:val="22"/>
          <w:lang w:val="en-GB"/>
        </w:rPr>
        <w:t>.</w:t>
      </w:r>
    </w:p>
    <w:p w14:paraId="731BFF60" w14:textId="77777777" w:rsidR="00813EB9" w:rsidRDefault="0096115C" w:rsidP="00813EB9">
      <w:pPr>
        <w:keepNext/>
        <w:jc w:val="center"/>
      </w:pPr>
      <w:r>
        <w:rPr>
          <w:rFonts w:asciiTheme="majorBidi" w:hAnsiTheme="majorBidi" w:cstheme="majorBidi"/>
          <w:bCs/>
          <w:iCs/>
          <w:noProof/>
          <w:sz w:val="22"/>
          <w:szCs w:val="22"/>
          <w:lang w:val="en-GB"/>
        </w:rPr>
        <w:lastRenderedPageBreak/>
        <w:drawing>
          <wp:inline distT="0" distB="0" distL="0" distR="0" wp14:anchorId="0594D68C" wp14:editId="5413AB80">
            <wp:extent cx="6278677" cy="3180936"/>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4349" cy="3199008"/>
                    </a:xfrm>
                    <a:prstGeom prst="rect">
                      <a:avLst/>
                    </a:prstGeom>
                    <a:noFill/>
                  </pic:spPr>
                </pic:pic>
              </a:graphicData>
            </a:graphic>
          </wp:inline>
        </w:drawing>
      </w:r>
    </w:p>
    <w:p w14:paraId="1D944081" w14:textId="1B021343" w:rsidR="0096115C" w:rsidRPr="00813EB9" w:rsidRDefault="00813EB9" w:rsidP="00813EB9">
      <w:pPr>
        <w:pStyle w:val="Caption"/>
        <w:jc w:val="center"/>
        <w:rPr>
          <w:rFonts w:asciiTheme="majorBidi" w:hAnsiTheme="majorBidi" w:cstheme="majorBidi"/>
          <w:bCs w:val="0"/>
          <w:iCs/>
          <w:sz w:val="24"/>
          <w:szCs w:val="24"/>
          <w:lang w:val="en-GB"/>
        </w:rPr>
      </w:pPr>
      <w:bookmarkStart w:id="4" w:name="_Ref118193008"/>
      <w:r w:rsidRPr="00813EB9">
        <w:rPr>
          <w:sz w:val="22"/>
          <w:szCs w:val="22"/>
        </w:rPr>
        <w:t xml:space="preserve">Figure </w:t>
      </w:r>
      <w:r w:rsidRPr="00813EB9">
        <w:rPr>
          <w:sz w:val="22"/>
          <w:szCs w:val="22"/>
        </w:rPr>
        <w:fldChar w:fldCharType="begin"/>
      </w:r>
      <w:r w:rsidRPr="00813EB9">
        <w:rPr>
          <w:sz w:val="22"/>
          <w:szCs w:val="22"/>
        </w:rPr>
        <w:instrText xml:space="preserve"> SEQ Figure \* ARABIC </w:instrText>
      </w:r>
      <w:r w:rsidRPr="00813EB9">
        <w:rPr>
          <w:sz w:val="22"/>
          <w:szCs w:val="22"/>
        </w:rPr>
        <w:fldChar w:fldCharType="separate"/>
      </w:r>
      <w:r w:rsidR="008E5DF2">
        <w:rPr>
          <w:noProof/>
          <w:sz w:val="22"/>
          <w:szCs w:val="22"/>
        </w:rPr>
        <w:t>2</w:t>
      </w:r>
      <w:r w:rsidRPr="00813EB9">
        <w:rPr>
          <w:sz w:val="22"/>
          <w:szCs w:val="22"/>
        </w:rPr>
        <w:fldChar w:fldCharType="end"/>
      </w:r>
      <w:bookmarkEnd w:id="4"/>
      <w:r>
        <w:rPr>
          <w:sz w:val="22"/>
          <w:szCs w:val="22"/>
        </w:rPr>
        <w:t>: Rel-15 and Rel-17 behaviors for DG-CG overlap</w:t>
      </w:r>
      <w:r w:rsidR="008F087D">
        <w:rPr>
          <w:sz w:val="22"/>
          <w:szCs w:val="22"/>
        </w:rPr>
        <w:t>.</w:t>
      </w:r>
    </w:p>
    <w:p w14:paraId="1AEF8E88" w14:textId="77777777" w:rsidR="00B54617" w:rsidRDefault="007B44F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To allow for </w:t>
      </w:r>
      <w:r w:rsidR="002C1210">
        <w:rPr>
          <w:rFonts w:asciiTheme="majorBidi" w:hAnsiTheme="majorBidi" w:cstheme="majorBidi"/>
          <w:bCs/>
          <w:iCs/>
          <w:sz w:val="22"/>
          <w:szCs w:val="22"/>
          <w:lang w:val="en-GB"/>
        </w:rPr>
        <w:t>simultaneous DG-PUSCH + CG-PUSCH</w:t>
      </w:r>
      <w:r w:rsidR="00AF0F73">
        <w:rPr>
          <w:rFonts w:asciiTheme="majorBidi" w:hAnsiTheme="majorBidi" w:cstheme="majorBidi"/>
          <w:bCs/>
          <w:iCs/>
          <w:sz w:val="22"/>
          <w:szCs w:val="22"/>
          <w:lang w:val="en-GB"/>
        </w:rPr>
        <w:t xml:space="preserve"> associated with different coresetPoolIndex values, these procedures </w:t>
      </w:r>
      <w:r w:rsidR="001E2A14">
        <w:rPr>
          <w:rFonts w:asciiTheme="majorBidi" w:hAnsiTheme="majorBidi" w:cstheme="majorBidi"/>
          <w:bCs/>
          <w:iCs/>
          <w:sz w:val="22"/>
          <w:szCs w:val="22"/>
          <w:lang w:val="en-GB"/>
        </w:rPr>
        <w:t xml:space="preserve">should be </w:t>
      </w:r>
      <w:r w:rsidR="00B54617">
        <w:rPr>
          <w:rFonts w:asciiTheme="majorBidi" w:hAnsiTheme="majorBidi" w:cstheme="majorBidi"/>
          <w:bCs/>
          <w:iCs/>
          <w:sz w:val="22"/>
          <w:szCs w:val="22"/>
          <w:lang w:val="en-GB"/>
        </w:rPr>
        <w:t>applied separately per coresetPoolIndex. Otherwise, either the CG or the DG is not transmitted based on the existing specification.</w:t>
      </w:r>
    </w:p>
    <w:p w14:paraId="51E6665A" w14:textId="68016B75" w:rsidR="0001765C" w:rsidRDefault="00B54617" w:rsidP="004167B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 xml:space="preserve">Proposal </w:t>
      </w:r>
      <w:r w:rsidR="00AA526A">
        <w:rPr>
          <w:rFonts w:asciiTheme="majorBidi" w:eastAsia="Batang" w:hAnsiTheme="majorBidi" w:cstheme="majorBidi"/>
          <w:b/>
          <w:sz w:val="22"/>
          <w:szCs w:val="28"/>
          <w:u w:val="single"/>
          <w:lang w:val="en-GB"/>
        </w:rPr>
        <w:t>7</w:t>
      </w:r>
      <w:r w:rsidRPr="008A6992">
        <w:rPr>
          <w:rFonts w:asciiTheme="majorBidi" w:hAnsiTheme="majorBidi" w:cstheme="majorBidi"/>
          <w:b/>
          <w:iCs/>
          <w:sz w:val="22"/>
          <w:szCs w:val="18"/>
          <w:lang w:val="en-GB" w:eastAsia="ko-KR"/>
        </w:rPr>
        <w:t xml:space="preserve">: For </w:t>
      </w:r>
      <w:r w:rsidR="00023B61" w:rsidRPr="00023B61">
        <w:rPr>
          <w:rFonts w:asciiTheme="majorBidi" w:hAnsiTheme="majorBidi" w:cstheme="majorBidi"/>
          <w:b/>
          <w:iCs/>
          <w:sz w:val="22"/>
          <w:szCs w:val="18"/>
          <w:lang w:val="en-GB" w:eastAsia="ko-KR"/>
        </w:rPr>
        <w:t xml:space="preserve">CG-PUSCH + DG-PUSCH </w:t>
      </w:r>
      <w:r w:rsidR="00023B61">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sidR="00023B61">
        <w:rPr>
          <w:rFonts w:asciiTheme="majorBidi" w:hAnsiTheme="majorBidi" w:cstheme="majorBidi"/>
          <w:b/>
          <w:iCs/>
          <w:sz w:val="22"/>
          <w:szCs w:val="18"/>
          <w:lang w:val="en-GB" w:eastAsia="ko-KR"/>
        </w:rPr>
        <w:t xml:space="preserve">, the following procedures </w:t>
      </w:r>
      <w:r w:rsidR="00A368CB">
        <w:rPr>
          <w:rFonts w:asciiTheme="majorBidi" w:hAnsiTheme="majorBidi" w:cstheme="majorBidi"/>
          <w:b/>
          <w:iCs/>
          <w:sz w:val="22"/>
          <w:szCs w:val="18"/>
          <w:lang w:val="en-GB" w:eastAsia="ko-KR"/>
        </w:rPr>
        <w:t xml:space="preserve">for CG/DG overlap </w:t>
      </w:r>
      <w:r w:rsidR="0001765C">
        <w:rPr>
          <w:rFonts w:asciiTheme="majorBidi" w:hAnsiTheme="majorBidi" w:cstheme="majorBidi"/>
          <w:b/>
          <w:iCs/>
          <w:sz w:val="22"/>
          <w:szCs w:val="18"/>
          <w:lang w:val="en-GB" w:eastAsia="ko-KR"/>
        </w:rPr>
        <w:t>are performed separately for the two coresetPoolIndex values:</w:t>
      </w:r>
    </w:p>
    <w:p w14:paraId="6379E02A" w14:textId="6F9A7A21" w:rsidR="008F087D" w:rsidRPr="004167B6" w:rsidRDefault="0001765C"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144C2938" w14:textId="4B5A8C55" w:rsidR="004167B6" w:rsidRPr="004167B6" w:rsidRDefault="004167B6"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7EF2A06C" w14:textId="7A454692" w:rsidR="004167B6" w:rsidRDefault="004167B6" w:rsidP="003F5A3F">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7197CC71" w14:textId="1C2928EB" w:rsidR="00353D3B" w:rsidRDefault="00353D3B" w:rsidP="00353D3B">
      <w:pPr>
        <w:jc w:val="both"/>
        <w:rPr>
          <w:rFonts w:asciiTheme="majorBidi" w:hAnsiTheme="majorBidi" w:cstheme="majorBidi"/>
          <w:b/>
          <w:iCs/>
          <w:lang w:val="en-GB"/>
        </w:rPr>
      </w:pPr>
    </w:p>
    <w:p w14:paraId="21B001C8" w14:textId="0D4FB4B8" w:rsidR="00537001" w:rsidRDefault="00267E85" w:rsidP="00353D3B">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following was agreed in RAN1 #112 to address</w:t>
      </w:r>
      <w:r w:rsidR="00353D3B">
        <w:rPr>
          <w:rFonts w:asciiTheme="majorBidi" w:hAnsiTheme="majorBidi" w:cstheme="majorBidi"/>
          <w:bCs/>
          <w:iCs/>
          <w:sz w:val="22"/>
          <w:szCs w:val="22"/>
          <w:lang w:val="en-GB"/>
        </w:rPr>
        <w:t xml:space="preserve"> the issue of UCI multiplexing </w:t>
      </w:r>
      <w:r w:rsidR="003964EF">
        <w:rPr>
          <w:rFonts w:asciiTheme="majorBidi" w:hAnsiTheme="majorBidi" w:cstheme="majorBidi"/>
          <w:bCs/>
          <w:iCs/>
          <w:sz w:val="22"/>
          <w:szCs w:val="22"/>
          <w:lang w:val="en-GB"/>
        </w:rPr>
        <w:t xml:space="preserve">in the case of </w:t>
      </w:r>
      <w:r w:rsidR="003964EF" w:rsidRPr="003964EF">
        <w:rPr>
          <w:rFonts w:asciiTheme="majorBidi" w:hAnsiTheme="majorBidi" w:cstheme="majorBidi"/>
          <w:bCs/>
          <w:iCs/>
          <w:sz w:val="22"/>
          <w:szCs w:val="22"/>
          <w:lang w:val="en-GB"/>
        </w:rPr>
        <w:t>multi-DCI based STxMP PUSCH+PUSCH</w:t>
      </w:r>
      <w:r w:rsidR="003774E6">
        <w:rPr>
          <w:rFonts w:asciiTheme="majorBidi" w:hAnsiTheme="majorBidi" w:cstheme="majorBidi"/>
          <w:bCs/>
          <w:iCs/>
          <w:sz w:val="22"/>
          <w:szCs w:val="22"/>
          <w:lang w:val="en-GB"/>
        </w:rPr>
        <w:t>:</w:t>
      </w:r>
    </w:p>
    <w:p w14:paraId="614F77B1" w14:textId="77777777" w:rsidR="00AA7C98" w:rsidRDefault="00AA7C98" w:rsidP="00AA7C98">
      <w:pPr>
        <w:jc w:val="both"/>
        <w:rPr>
          <w:rFonts w:asciiTheme="majorBidi" w:hAnsiTheme="majorBidi" w:cstheme="majorBidi"/>
          <w:bCs/>
          <w:iCs/>
          <w:sz w:val="22"/>
          <w:szCs w:val="22"/>
          <w:lang w:val="en-GB"/>
        </w:rPr>
      </w:pPr>
      <w:r>
        <w:rPr>
          <w:noProof/>
        </w:rPr>
        <w:lastRenderedPageBreak/>
        <mc:AlternateContent>
          <mc:Choice Requires="wps">
            <w:drawing>
              <wp:anchor distT="0" distB="0" distL="114300" distR="114300" simplePos="0" relativeHeight="251672576" behindDoc="0" locked="0" layoutInCell="1" allowOverlap="1" wp14:anchorId="35A215BF" wp14:editId="262917D4">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B1FB01" w14:textId="77777777" w:rsidR="009A281D" w:rsidRPr="009A281D" w:rsidRDefault="009A281D" w:rsidP="009A281D">
                            <w:pPr>
                              <w:overflowPunct/>
                              <w:autoSpaceDE/>
                              <w:autoSpaceDN/>
                              <w:adjustRightInd/>
                              <w:spacing w:after="0"/>
                              <w:jc w:val="both"/>
                              <w:textAlignment w:val="auto"/>
                              <w:rPr>
                                <w:rFonts w:ascii="Times" w:eastAsia="Malgun Gothic" w:hAnsi="Times" w:cs="Times"/>
                                <w:b/>
                                <w:bCs/>
                                <w:highlight w:val="green"/>
                                <w:lang w:val="en-GB" w:eastAsia="zh-CN"/>
                              </w:rPr>
                            </w:pPr>
                            <w:r w:rsidRPr="009A281D">
                              <w:rPr>
                                <w:rFonts w:ascii="Times" w:eastAsia="Batang" w:hAnsi="Times" w:cs="Times"/>
                                <w:b/>
                                <w:bCs/>
                                <w:color w:val="000000"/>
                                <w:highlight w:val="green"/>
                                <w:lang w:val="en-GB"/>
                              </w:rPr>
                              <w:t>Agreement</w:t>
                            </w:r>
                          </w:p>
                          <w:p w14:paraId="35F73738" w14:textId="77777777" w:rsidR="009A281D" w:rsidRPr="009A281D" w:rsidRDefault="009A281D" w:rsidP="009A281D">
                            <w:pPr>
                              <w:overflowPunct/>
                              <w:autoSpaceDE/>
                              <w:autoSpaceDN/>
                              <w:adjustRightInd/>
                              <w:spacing w:after="0"/>
                              <w:textAlignment w:val="auto"/>
                              <w:rPr>
                                <w:rFonts w:ascii="Calibri" w:eastAsia="Batang" w:hAnsi="Calibri" w:cs="Calibri"/>
                                <w:szCs w:val="24"/>
                              </w:rPr>
                            </w:pPr>
                            <w:r w:rsidRPr="009A281D">
                              <w:rPr>
                                <w:rFonts w:eastAsia="Batang"/>
                                <w:szCs w:val="24"/>
                                <w:lang w:val="en-CA"/>
                              </w:rPr>
                              <w:t>For case that one PUCCH overlaps with two overlapped PUSCHs in multi-DCI based STxMP PUSCH+PUSCH, down-select one for the UCI multiplexing:</w:t>
                            </w:r>
                          </w:p>
                          <w:p w14:paraId="680E41B9"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 xml:space="preserve">Option 1: the UCI is multiplexed into the PUSCH associated with the same TRP. And among the PUSCHs associated with the same TRP, the legacy PUSCH priority order for UCI multiplexing is applied. </w:t>
                            </w:r>
                            <w:r w:rsidRPr="009A281D">
                              <w:rPr>
                                <w:rFonts w:eastAsia="Times New Roman"/>
                                <w:color w:val="000000"/>
                                <w:szCs w:val="24"/>
                                <w:lang w:val="en-CA"/>
                              </w:rPr>
                              <w:t>FFS: determining the PUSCH associated with the same TRP.</w:t>
                            </w:r>
                            <w:r w:rsidRPr="009A281D">
                              <w:rPr>
                                <w:rFonts w:ascii="Times" w:eastAsia="Times New Roman" w:hAnsi="Times"/>
                                <w:color w:val="000000"/>
                                <w:szCs w:val="24"/>
                                <w:lang w:val="en-CA"/>
                              </w:rPr>
                              <w:t xml:space="preserve"> </w:t>
                            </w:r>
                          </w:p>
                          <w:p w14:paraId="05FC4302"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color w:val="000000"/>
                                <w:szCs w:val="24"/>
                                <w:lang w:val="en-GB"/>
                              </w:rPr>
                            </w:pPr>
                            <w:r w:rsidRPr="009A281D">
                              <w:rPr>
                                <w:rFonts w:eastAsia="Times New Roman"/>
                                <w:szCs w:val="24"/>
                                <w:lang w:val="en-CA"/>
                              </w:rPr>
                              <w:t xml:space="preserve">Option 2: the legacy PUSCH priority order for UCI multiplexing is first applied and if at last, there are two PUSCHs with the same start time in one same CC, the UCI is multiplexed in </w:t>
                            </w:r>
                            <w:r w:rsidRPr="009A281D">
                              <w:rPr>
                                <w:rFonts w:eastAsia="Times New Roman"/>
                                <w:color w:val="000000"/>
                                <w:szCs w:val="24"/>
                                <w:lang w:val="en-CA"/>
                              </w:rPr>
                              <w:t>(FFS: one or two) of these two PUSCHs, and FFS which one PUSCH.</w:t>
                            </w:r>
                            <w:r w:rsidRPr="009A281D">
                              <w:rPr>
                                <w:rFonts w:ascii="Times" w:eastAsia="Times New Roman" w:hAnsi="Times"/>
                                <w:color w:val="000000"/>
                                <w:szCs w:val="24"/>
                                <w:lang w:val="en-CA"/>
                              </w:rPr>
                              <w:t xml:space="preserve"> </w:t>
                            </w:r>
                          </w:p>
                          <w:p w14:paraId="39A34D50"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Option 3:</w:t>
                            </w:r>
                            <w:r w:rsidRPr="009A281D">
                              <w:rPr>
                                <w:rFonts w:ascii="Times" w:eastAsia="Times New Roman" w:hAnsi="Times"/>
                                <w:szCs w:val="24"/>
                                <w:lang w:val="en-CA"/>
                              </w:rPr>
                              <w:t xml:space="preserve"> </w:t>
                            </w:r>
                          </w:p>
                          <w:p w14:paraId="48D9C8A2"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 xml:space="preserve">When joint HARQ-ACK feedback is configured, the legacy PUSCH priority order for UCI multiplexing is first applied and if at last, there are two PUSCHs with the same start time in one same CC, the </w:t>
                            </w:r>
                            <w:r w:rsidRPr="009A281D">
                              <w:rPr>
                                <w:rFonts w:eastAsia="Times New Roman"/>
                                <w:color w:val="000000"/>
                                <w:szCs w:val="24"/>
                                <w:lang w:val="en-CA"/>
                              </w:rPr>
                              <w:t>UCI is m</w:t>
                            </w:r>
                            <w:r w:rsidRPr="009A281D">
                              <w:rPr>
                                <w:rFonts w:eastAsia="Times New Roman"/>
                                <w:szCs w:val="24"/>
                                <w:lang w:val="en-CA"/>
                              </w:rPr>
                              <w:t xml:space="preserve">ultiplexed in </w:t>
                            </w:r>
                            <w:r w:rsidRPr="009A281D">
                              <w:rPr>
                                <w:rFonts w:eastAsia="Times New Roman"/>
                                <w:color w:val="000000"/>
                                <w:szCs w:val="24"/>
                                <w:lang w:val="en-CA"/>
                              </w:rPr>
                              <w:t>(FFS: one or two) of these two PUSCHs, and FFS which one PUSCH.</w:t>
                            </w:r>
                            <w:r w:rsidRPr="009A281D">
                              <w:rPr>
                                <w:rFonts w:ascii="Times" w:eastAsia="Times New Roman" w:hAnsi="Times"/>
                                <w:color w:val="000000"/>
                                <w:szCs w:val="24"/>
                                <w:lang w:val="en-CA"/>
                              </w:rPr>
                              <w:t xml:space="preserve"> </w:t>
                            </w:r>
                          </w:p>
                          <w:p w14:paraId="65F2CF22"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9A281D">
                              <w:rPr>
                                <w:rFonts w:eastAsia="Times New Roman"/>
                                <w:color w:val="000000"/>
                                <w:szCs w:val="24"/>
                                <w:lang w:val="en-CA"/>
                              </w:rPr>
                              <w:t xml:space="preserve">. FFS: determining </w:t>
                            </w:r>
                            <w:r w:rsidRPr="009A281D">
                              <w:rPr>
                                <w:rFonts w:eastAsia="Times New Roman"/>
                                <w:szCs w:val="24"/>
                                <w:lang w:val="en-CA"/>
                              </w:rPr>
                              <w:t>the PUSCH associated with the same TRP.</w:t>
                            </w:r>
                            <w:r w:rsidRPr="009A281D">
                              <w:rPr>
                                <w:rFonts w:ascii="Times" w:eastAsia="Times New Roman" w:hAnsi="Times"/>
                                <w:szCs w:val="24"/>
                                <w:lang w:val="en-CA"/>
                              </w:rPr>
                              <w:t xml:space="preserve"> </w:t>
                            </w:r>
                          </w:p>
                          <w:p w14:paraId="2F0134DA" w14:textId="77777777" w:rsidR="009A281D" w:rsidRPr="009A281D" w:rsidRDefault="009A281D" w:rsidP="009A281D">
                            <w:pPr>
                              <w:numPr>
                                <w:ilvl w:val="2"/>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FFS: When the UCI does not include HARQ-ACK (CSI and/or SR), whether to follow the same behavior as above, or to follow the behavior of the case that joint HARQ-ACK feedback is configured.</w:t>
                            </w:r>
                          </w:p>
                          <w:p w14:paraId="5C555F71"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ascii="Times" w:eastAsia="Times New Roman" w:hAnsi="Times"/>
                                <w:szCs w:val="24"/>
                                <w:lang w:val="en-GB"/>
                              </w:rPr>
                              <w:t>Note: Here using joint HARQ-ACK feedback and separate HARQ-ACK feedback is mainly for discussion purpose. FFS: whether to introduce a new RRC parameter to indicate that.</w:t>
                            </w:r>
                          </w:p>
                          <w:p w14:paraId="523B607F"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GB"/>
                              </w:rPr>
                              <w:t xml:space="preserve">FFS the impact of the following legacy restriction on the above options:  when separate HARQ feedback is configured, a PUCCH transmission triggered by DCI associated with one </w:t>
                            </w:r>
                            <w:r w:rsidRPr="009A281D">
                              <w:rPr>
                                <w:rFonts w:eastAsia="Times New Roman"/>
                                <w:i/>
                                <w:szCs w:val="24"/>
                                <w:lang w:val="en-GB"/>
                              </w:rPr>
                              <w:t>coresetPoolIndex</w:t>
                            </w:r>
                            <w:r w:rsidRPr="009A281D">
                              <w:rPr>
                                <w:rFonts w:eastAsia="Times New Roman"/>
                                <w:szCs w:val="24"/>
                                <w:lang w:val="en-GB"/>
                              </w:rPr>
                              <w:t xml:space="preserve"> cannot overlap in time with a PUSCH transmission triggered by DCI associated with another </w:t>
                            </w:r>
                            <w:r w:rsidRPr="009A281D">
                              <w:rPr>
                                <w:rFonts w:eastAsia="Times New Roman"/>
                                <w:i/>
                                <w:szCs w:val="24"/>
                                <w:lang w:val="en-GB"/>
                              </w:rPr>
                              <w:t>coresetPoolIndex</w:t>
                            </w:r>
                            <w:r w:rsidRPr="009A281D">
                              <w:rPr>
                                <w:rFonts w:eastAsia="Times New Roman"/>
                                <w:szCs w:val="24"/>
                                <w:lang w:val="en-GB"/>
                              </w:rPr>
                              <w:t>. </w:t>
                            </w:r>
                            <w:r w:rsidRPr="009A281D">
                              <w:rPr>
                                <w:rFonts w:ascii="Times" w:eastAsia="Times New Roman" w:hAnsi="Times"/>
                                <w:szCs w:val="24"/>
                                <w:lang w:val="en-GB"/>
                              </w:rPr>
                              <w:t>  </w:t>
                            </w:r>
                          </w:p>
                          <w:p w14:paraId="39CE3D36" w14:textId="4F086556" w:rsidR="00AA7C98"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ascii="Times" w:eastAsia="Times New Roman" w:hAnsi="Times"/>
                                <w:szCs w:val="24"/>
                                <w:lang w:val="en-GB"/>
                              </w:rPr>
                              <w:t>Note: each of the above options is applied to the system when the system is configured with multi-DCI based STxMP PUSCH+PUSCH.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A215BF" id="Text Box 17" o:spid="_x0000_s1036" type="#_x0000_t202" style="position:absolute;left:0;text-align:left;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wB3WQ9AgAAggQAAA4AAAAAAAAAAAAA&#10;AAAALgIAAGRycy9lMm9Eb2MueG1sUEsBAi0AFAAGAAgAAAAhALcMAwjXAAAABQEAAA8AAAAAAAAA&#10;AAAAAAAAlwQAAGRycy9kb3ducmV2LnhtbFBLBQYAAAAABAAEAPMAAACbBQAAAAA=&#10;" filled="f" strokeweight=".5pt">
                <v:textbox style="mso-fit-shape-to-text:t">
                  <w:txbxContent>
                    <w:p w14:paraId="3BB1FB01" w14:textId="77777777" w:rsidR="009A281D" w:rsidRPr="009A281D" w:rsidRDefault="009A281D" w:rsidP="009A281D">
                      <w:pPr>
                        <w:overflowPunct/>
                        <w:autoSpaceDE/>
                        <w:autoSpaceDN/>
                        <w:adjustRightInd/>
                        <w:spacing w:after="0"/>
                        <w:jc w:val="both"/>
                        <w:textAlignment w:val="auto"/>
                        <w:rPr>
                          <w:rFonts w:ascii="Times" w:eastAsia="Malgun Gothic" w:hAnsi="Times" w:cs="Times"/>
                          <w:b/>
                          <w:bCs/>
                          <w:highlight w:val="green"/>
                          <w:lang w:val="en-GB" w:eastAsia="zh-CN"/>
                        </w:rPr>
                      </w:pPr>
                      <w:r w:rsidRPr="009A281D">
                        <w:rPr>
                          <w:rFonts w:ascii="Times" w:eastAsia="Batang" w:hAnsi="Times" w:cs="Times"/>
                          <w:b/>
                          <w:bCs/>
                          <w:color w:val="000000"/>
                          <w:highlight w:val="green"/>
                          <w:lang w:val="en-GB"/>
                        </w:rPr>
                        <w:t>Agreement</w:t>
                      </w:r>
                    </w:p>
                    <w:p w14:paraId="35F73738" w14:textId="77777777" w:rsidR="009A281D" w:rsidRPr="009A281D" w:rsidRDefault="009A281D" w:rsidP="009A281D">
                      <w:pPr>
                        <w:overflowPunct/>
                        <w:autoSpaceDE/>
                        <w:autoSpaceDN/>
                        <w:adjustRightInd/>
                        <w:spacing w:after="0"/>
                        <w:textAlignment w:val="auto"/>
                        <w:rPr>
                          <w:rFonts w:ascii="Calibri" w:eastAsia="Batang" w:hAnsi="Calibri" w:cs="Calibri"/>
                          <w:szCs w:val="24"/>
                        </w:rPr>
                      </w:pPr>
                      <w:r w:rsidRPr="009A281D">
                        <w:rPr>
                          <w:rFonts w:eastAsia="Batang"/>
                          <w:szCs w:val="24"/>
                          <w:lang w:val="en-CA"/>
                        </w:rPr>
                        <w:t>For case that one PUCCH overlaps with two overlapped PUSCHs in multi-DCI based STxMP PUSCH+PUSCH, down-select one for the UCI multiplexing:</w:t>
                      </w:r>
                    </w:p>
                    <w:p w14:paraId="680E41B9"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 xml:space="preserve">Option 1: the UCI is multiplexed into the PUSCH associated with the same TRP. And among the PUSCHs associated with the same TRP, the legacy PUSCH priority order for UCI multiplexing is applied. </w:t>
                      </w:r>
                      <w:r w:rsidRPr="009A281D">
                        <w:rPr>
                          <w:rFonts w:eastAsia="Times New Roman"/>
                          <w:color w:val="000000"/>
                          <w:szCs w:val="24"/>
                          <w:lang w:val="en-CA"/>
                        </w:rPr>
                        <w:t>FFS: determining the PUSCH associated with the same TRP.</w:t>
                      </w:r>
                      <w:r w:rsidRPr="009A281D">
                        <w:rPr>
                          <w:rFonts w:ascii="Times" w:eastAsia="Times New Roman" w:hAnsi="Times"/>
                          <w:color w:val="000000"/>
                          <w:szCs w:val="24"/>
                          <w:lang w:val="en-CA"/>
                        </w:rPr>
                        <w:t xml:space="preserve"> </w:t>
                      </w:r>
                    </w:p>
                    <w:p w14:paraId="05FC4302"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color w:val="000000"/>
                          <w:szCs w:val="24"/>
                          <w:lang w:val="en-GB"/>
                        </w:rPr>
                      </w:pPr>
                      <w:r w:rsidRPr="009A281D">
                        <w:rPr>
                          <w:rFonts w:eastAsia="Times New Roman"/>
                          <w:szCs w:val="24"/>
                          <w:lang w:val="en-CA"/>
                        </w:rPr>
                        <w:t xml:space="preserve">Option 2: the legacy PUSCH priority order for UCI multiplexing is first applied and if at last, there are two PUSCHs with the same start time in one same CC, the UCI is multiplexed in </w:t>
                      </w:r>
                      <w:r w:rsidRPr="009A281D">
                        <w:rPr>
                          <w:rFonts w:eastAsia="Times New Roman"/>
                          <w:color w:val="000000"/>
                          <w:szCs w:val="24"/>
                          <w:lang w:val="en-CA"/>
                        </w:rPr>
                        <w:t>(FFS: one or two) of these two PUSCHs, and FFS which one PUSCH.</w:t>
                      </w:r>
                      <w:r w:rsidRPr="009A281D">
                        <w:rPr>
                          <w:rFonts w:ascii="Times" w:eastAsia="Times New Roman" w:hAnsi="Times"/>
                          <w:color w:val="000000"/>
                          <w:szCs w:val="24"/>
                          <w:lang w:val="en-CA"/>
                        </w:rPr>
                        <w:t xml:space="preserve"> </w:t>
                      </w:r>
                    </w:p>
                    <w:p w14:paraId="39A34D50"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Option 3:</w:t>
                      </w:r>
                      <w:r w:rsidRPr="009A281D">
                        <w:rPr>
                          <w:rFonts w:ascii="Times" w:eastAsia="Times New Roman" w:hAnsi="Times"/>
                          <w:szCs w:val="24"/>
                          <w:lang w:val="en-CA"/>
                        </w:rPr>
                        <w:t xml:space="preserve"> </w:t>
                      </w:r>
                    </w:p>
                    <w:p w14:paraId="48D9C8A2"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 xml:space="preserve">When joint HARQ-ACK feedback is configured, the legacy PUSCH priority order for UCI multiplexing is first applied and if at last, there are two PUSCHs with the same start time in one same CC, the </w:t>
                      </w:r>
                      <w:r w:rsidRPr="009A281D">
                        <w:rPr>
                          <w:rFonts w:eastAsia="Times New Roman"/>
                          <w:color w:val="000000"/>
                          <w:szCs w:val="24"/>
                          <w:lang w:val="en-CA"/>
                        </w:rPr>
                        <w:t>UCI is m</w:t>
                      </w:r>
                      <w:r w:rsidRPr="009A281D">
                        <w:rPr>
                          <w:rFonts w:eastAsia="Times New Roman"/>
                          <w:szCs w:val="24"/>
                          <w:lang w:val="en-CA"/>
                        </w:rPr>
                        <w:t xml:space="preserve">ultiplexed in </w:t>
                      </w:r>
                      <w:r w:rsidRPr="009A281D">
                        <w:rPr>
                          <w:rFonts w:eastAsia="Times New Roman"/>
                          <w:color w:val="000000"/>
                          <w:szCs w:val="24"/>
                          <w:lang w:val="en-CA"/>
                        </w:rPr>
                        <w:t>(FFS: one or two) of these two PUSCHs, and FFS which one PUSCH.</w:t>
                      </w:r>
                      <w:r w:rsidRPr="009A281D">
                        <w:rPr>
                          <w:rFonts w:ascii="Times" w:eastAsia="Times New Roman" w:hAnsi="Times"/>
                          <w:color w:val="000000"/>
                          <w:szCs w:val="24"/>
                          <w:lang w:val="en-CA"/>
                        </w:rPr>
                        <w:t xml:space="preserve"> </w:t>
                      </w:r>
                    </w:p>
                    <w:p w14:paraId="65F2CF22"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9A281D">
                        <w:rPr>
                          <w:rFonts w:eastAsia="Times New Roman"/>
                          <w:color w:val="000000"/>
                          <w:szCs w:val="24"/>
                          <w:lang w:val="en-CA"/>
                        </w:rPr>
                        <w:t xml:space="preserve">. FFS: determining </w:t>
                      </w:r>
                      <w:r w:rsidRPr="009A281D">
                        <w:rPr>
                          <w:rFonts w:eastAsia="Times New Roman"/>
                          <w:szCs w:val="24"/>
                          <w:lang w:val="en-CA"/>
                        </w:rPr>
                        <w:t>the PUSCH associated with the same TRP.</w:t>
                      </w:r>
                      <w:r w:rsidRPr="009A281D">
                        <w:rPr>
                          <w:rFonts w:ascii="Times" w:eastAsia="Times New Roman" w:hAnsi="Times"/>
                          <w:szCs w:val="24"/>
                          <w:lang w:val="en-CA"/>
                        </w:rPr>
                        <w:t xml:space="preserve"> </w:t>
                      </w:r>
                    </w:p>
                    <w:p w14:paraId="2F0134DA" w14:textId="77777777" w:rsidR="009A281D" w:rsidRPr="009A281D" w:rsidRDefault="009A281D" w:rsidP="009A281D">
                      <w:pPr>
                        <w:numPr>
                          <w:ilvl w:val="2"/>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CA"/>
                        </w:rPr>
                        <w:t>FFS: When the UCI does not include HARQ-ACK (CSI and/or SR), whether to follow the same behavior as above, or to follow the behavior of the case that joint HARQ-ACK feedback is configured.</w:t>
                      </w:r>
                    </w:p>
                    <w:p w14:paraId="5C555F71" w14:textId="77777777" w:rsidR="009A281D" w:rsidRPr="009A281D" w:rsidRDefault="009A281D" w:rsidP="009A281D">
                      <w:pPr>
                        <w:numPr>
                          <w:ilvl w:val="1"/>
                          <w:numId w:val="48"/>
                        </w:numPr>
                        <w:overflowPunct/>
                        <w:autoSpaceDE/>
                        <w:autoSpaceDN/>
                        <w:adjustRightInd/>
                        <w:spacing w:after="0"/>
                        <w:ind w:hanging="357"/>
                        <w:textAlignment w:val="auto"/>
                        <w:rPr>
                          <w:rFonts w:ascii="Times" w:eastAsia="Times New Roman" w:hAnsi="Times"/>
                          <w:szCs w:val="24"/>
                          <w:lang w:val="en-GB"/>
                        </w:rPr>
                      </w:pPr>
                      <w:r w:rsidRPr="009A281D">
                        <w:rPr>
                          <w:rFonts w:ascii="Times" w:eastAsia="Times New Roman" w:hAnsi="Times"/>
                          <w:szCs w:val="24"/>
                          <w:lang w:val="en-GB"/>
                        </w:rPr>
                        <w:t>Note: Here using joint HARQ-ACK feedback and separate HARQ-ACK feedback is mainly for discussion purpose. FFS: whether to introduce a new RRC parameter to indicate that.</w:t>
                      </w:r>
                    </w:p>
                    <w:p w14:paraId="523B607F" w14:textId="77777777" w:rsidR="009A281D"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eastAsia="Times New Roman"/>
                          <w:szCs w:val="24"/>
                          <w:lang w:val="en-GB"/>
                        </w:rPr>
                        <w:t xml:space="preserve">FFS the impact of the following legacy restriction on the above options:  when separate HARQ feedback is configured, a PUCCH transmission triggered by DCI associated with one </w:t>
                      </w:r>
                      <w:r w:rsidRPr="009A281D">
                        <w:rPr>
                          <w:rFonts w:eastAsia="Times New Roman"/>
                          <w:i/>
                          <w:szCs w:val="24"/>
                          <w:lang w:val="en-GB"/>
                        </w:rPr>
                        <w:t>coresetPoolIndex</w:t>
                      </w:r>
                      <w:r w:rsidRPr="009A281D">
                        <w:rPr>
                          <w:rFonts w:eastAsia="Times New Roman"/>
                          <w:szCs w:val="24"/>
                          <w:lang w:val="en-GB"/>
                        </w:rPr>
                        <w:t xml:space="preserve"> cannot overlap in time with a PUSCH transmission triggered by DCI associated with another </w:t>
                      </w:r>
                      <w:r w:rsidRPr="009A281D">
                        <w:rPr>
                          <w:rFonts w:eastAsia="Times New Roman"/>
                          <w:i/>
                          <w:szCs w:val="24"/>
                          <w:lang w:val="en-GB"/>
                        </w:rPr>
                        <w:t>coresetPoolIndex</w:t>
                      </w:r>
                      <w:r w:rsidRPr="009A281D">
                        <w:rPr>
                          <w:rFonts w:eastAsia="Times New Roman"/>
                          <w:szCs w:val="24"/>
                          <w:lang w:val="en-GB"/>
                        </w:rPr>
                        <w:t>. </w:t>
                      </w:r>
                      <w:r w:rsidRPr="009A281D">
                        <w:rPr>
                          <w:rFonts w:ascii="Times" w:eastAsia="Times New Roman" w:hAnsi="Times"/>
                          <w:szCs w:val="24"/>
                          <w:lang w:val="en-GB"/>
                        </w:rPr>
                        <w:t>  </w:t>
                      </w:r>
                    </w:p>
                    <w:p w14:paraId="39CE3D36" w14:textId="4F086556" w:rsidR="00AA7C98" w:rsidRPr="009A281D" w:rsidRDefault="009A281D" w:rsidP="009A281D">
                      <w:pPr>
                        <w:numPr>
                          <w:ilvl w:val="0"/>
                          <w:numId w:val="48"/>
                        </w:numPr>
                        <w:overflowPunct/>
                        <w:autoSpaceDE/>
                        <w:autoSpaceDN/>
                        <w:adjustRightInd/>
                        <w:spacing w:after="0"/>
                        <w:ind w:hanging="357"/>
                        <w:textAlignment w:val="auto"/>
                        <w:rPr>
                          <w:rFonts w:ascii="Times" w:eastAsia="Times New Roman" w:hAnsi="Times"/>
                          <w:szCs w:val="24"/>
                          <w:lang w:val="en-GB"/>
                        </w:rPr>
                      </w:pPr>
                      <w:r w:rsidRPr="009A281D">
                        <w:rPr>
                          <w:rFonts w:ascii="Times" w:eastAsia="Times New Roman" w:hAnsi="Times"/>
                          <w:szCs w:val="24"/>
                          <w:lang w:val="en-GB"/>
                        </w:rPr>
                        <w:t>Note: each of the above options is applied to the system when the system is configured with multi-DCI based STxMP PUSCH+PUSCH.</w:t>
                      </w:r>
                    </w:p>
                  </w:txbxContent>
                </v:textbox>
                <w10:wrap type="square"/>
              </v:shape>
            </w:pict>
          </mc:Fallback>
        </mc:AlternateContent>
      </w:r>
      <w:r w:rsidR="00353D3B">
        <w:rPr>
          <w:rFonts w:asciiTheme="majorBidi" w:hAnsiTheme="majorBidi" w:cstheme="majorBidi"/>
          <w:bCs/>
          <w:iCs/>
          <w:sz w:val="22"/>
          <w:szCs w:val="22"/>
          <w:lang w:val="en-GB"/>
        </w:rPr>
        <w:t xml:space="preserve"> </w:t>
      </w:r>
    </w:p>
    <w:p w14:paraId="5BBAD36B" w14:textId="77777777" w:rsidR="00C66102" w:rsidRDefault="00A335EF" w:rsidP="007B20B2">
      <w:pPr>
        <w:jc w:val="both"/>
        <w:rPr>
          <w:rFonts w:asciiTheme="majorBidi" w:hAnsiTheme="majorBidi" w:cstheme="majorBidi"/>
          <w:bCs/>
          <w:iCs/>
          <w:sz w:val="22"/>
          <w:szCs w:val="22"/>
          <w:lang w:val="en-GB"/>
        </w:rPr>
      </w:pPr>
      <w:r w:rsidRPr="00A81F55">
        <w:rPr>
          <w:rFonts w:asciiTheme="majorBidi" w:hAnsiTheme="majorBidi" w:cstheme="majorBidi"/>
          <w:bCs/>
          <w:iCs/>
          <w:sz w:val="22"/>
          <w:szCs w:val="22"/>
          <w:lang w:val="en-GB"/>
        </w:rPr>
        <w:t>It should be clear that</w:t>
      </w:r>
      <w:r w:rsidR="004E7482" w:rsidRPr="00A81F55">
        <w:rPr>
          <w:rFonts w:asciiTheme="majorBidi" w:hAnsiTheme="majorBidi" w:cstheme="majorBidi"/>
          <w:bCs/>
          <w:iCs/>
          <w:sz w:val="22"/>
          <w:szCs w:val="22"/>
          <w:lang w:val="en-GB"/>
        </w:rPr>
        <w:t xml:space="preserve"> Option 2 does not work for non-ideal backhaul as it results in </w:t>
      </w:r>
      <w:r w:rsidR="00F71B49" w:rsidRPr="00A81F55">
        <w:rPr>
          <w:rFonts w:asciiTheme="majorBidi" w:hAnsiTheme="majorBidi" w:cstheme="majorBidi"/>
          <w:bCs/>
          <w:iCs/>
          <w:sz w:val="22"/>
          <w:szCs w:val="22"/>
          <w:lang w:val="en-GB"/>
        </w:rPr>
        <w:t>multiplexing HARQ-ACK from one TRP to PUSCH of another TRP</w:t>
      </w:r>
      <w:r w:rsidR="00A81F55">
        <w:rPr>
          <w:rFonts w:asciiTheme="majorBidi" w:hAnsiTheme="majorBidi" w:cstheme="majorBidi"/>
          <w:bCs/>
          <w:iCs/>
          <w:sz w:val="22"/>
          <w:szCs w:val="22"/>
          <w:lang w:val="en-GB"/>
        </w:rPr>
        <w:t>, while the other TRP is not even aware of the presence / codebook size of that HARQ-ACK. Hence, both HARQ-ACK and PUSCH transmissions will fail</w:t>
      </w:r>
      <w:r w:rsidR="00C66102">
        <w:rPr>
          <w:rFonts w:asciiTheme="majorBidi" w:hAnsiTheme="majorBidi" w:cstheme="majorBidi"/>
          <w:bCs/>
          <w:iCs/>
          <w:sz w:val="22"/>
          <w:szCs w:val="22"/>
          <w:lang w:val="en-GB"/>
        </w:rPr>
        <w:t>.</w:t>
      </w:r>
    </w:p>
    <w:p w14:paraId="34461D83" w14:textId="2D8D1D99" w:rsidR="00195917" w:rsidRDefault="00C66102" w:rsidP="007B20B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Our first preference is Option 1</w:t>
      </w:r>
      <w:r w:rsidR="00C43577">
        <w:rPr>
          <w:rFonts w:asciiTheme="majorBidi" w:hAnsiTheme="majorBidi" w:cstheme="majorBidi"/>
          <w:bCs/>
          <w:iCs/>
          <w:sz w:val="22"/>
          <w:szCs w:val="22"/>
          <w:lang w:val="en-GB"/>
        </w:rPr>
        <w:t xml:space="preserve"> given that it does not require </w:t>
      </w:r>
      <w:r w:rsidR="005450F4">
        <w:rPr>
          <w:rFonts w:asciiTheme="majorBidi" w:hAnsiTheme="majorBidi" w:cstheme="majorBidi"/>
          <w:bCs/>
          <w:iCs/>
          <w:sz w:val="22"/>
          <w:szCs w:val="22"/>
          <w:lang w:val="en-GB"/>
        </w:rPr>
        <w:t xml:space="preserve">different handling for the case of separate or joint </w:t>
      </w:r>
      <w:r w:rsidR="008E7466">
        <w:rPr>
          <w:rFonts w:asciiTheme="majorBidi" w:hAnsiTheme="majorBidi" w:cstheme="majorBidi"/>
          <w:bCs/>
          <w:iCs/>
          <w:sz w:val="22"/>
          <w:szCs w:val="22"/>
          <w:lang w:val="en-GB"/>
        </w:rPr>
        <w:t>feedback and</w:t>
      </w:r>
      <w:r w:rsidR="0047782F">
        <w:rPr>
          <w:rFonts w:asciiTheme="majorBidi" w:hAnsiTheme="majorBidi" w:cstheme="majorBidi"/>
          <w:bCs/>
          <w:iCs/>
          <w:sz w:val="22"/>
          <w:szCs w:val="22"/>
          <w:lang w:val="en-GB"/>
        </w:rPr>
        <w:t xml:space="preserve"> can work for both cases (even though </w:t>
      </w:r>
      <w:r w:rsidR="00012936">
        <w:rPr>
          <w:rFonts w:asciiTheme="majorBidi" w:hAnsiTheme="majorBidi" w:cstheme="majorBidi"/>
          <w:bCs/>
          <w:iCs/>
          <w:sz w:val="22"/>
          <w:szCs w:val="22"/>
          <w:lang w:val="en-GB"/>
        </w:rPr>
        <w:t xml:space="preserve">it adds some restrictions for the case of joint feedback). </w:t>
      </w:r>
      <w:r w:rsidR="008E7466">
        <w:rPr>
          <w:rFonts w:asciiTheme="majorBidi" w:hAnsiTheme="majorBidi" w:cstheme="majorBidi"/>
          <w:bCs/>
          <w:iCs/>
          <w:sz w:val="22"/>
          <w:szCs w:val="22"/>
          <w:lang w:val="en-GB"/>
        </w:rPr>
        <w:t>Regarding “</w:t>
      </w:r>
      <w:r w:rsidR="008E7466" w:rsidRPr="008E7466">
        <w:rPr>
          <w:rFonts w:asciiTheme="majorBidi" w:hAnsiTheme="majorBidi" w:cstheme="majorBidi"/>
          <w:bCs/>
          <w:iCs/>
          <w:sz w:val="22"/>
          <w:szCs w:val="22"/>
          <w:lang w:val="en-GB"/>
        </w:rPr>
        <w:t>FFS: determining the PUSCH associated with the same TRP</w:t>
      </w:r>
      <w:r w:rsidR="008E7466">
        <w:rPr>
          <w:rFonts w:asciiTheme="majorBidi" w:hAnsiTheme="majorBidi" w:cstheme="majorBidi"/>
          <w:bCs/>
          <w:iCs/>
          <w:sz w:val="22"/>
          <w:szCs w:val="22"/>
          <w:lang w:val="en-GB"/>
        </w:rPr>
        <w:t>”</w:t>
      </w:r>
      <w:r w:rsidR="0079552E">
        <w:rPr>
          <w:rFonts w:asciiTheme="majorBidi" w:hAnsiTheme="majorBidi" w:cstheme="majorBidi"/>
          <w:bCs/>
          <w:iCs/>
          <w:sz w:val="22"/>
          <w:szCs w:val="22"/>
          <w:lang w:val="en-GB"/>
        </w:rPr>
        <w:t xml:space="preserve">, we think </w:t>
      </w:r>
      <w:r w:rsidR="007A5145" w:rsidRPr="007A5145">
        <w:rPr>
          <w:rFonts w:asciiTheme="majorBidi" w:hAnsiTheme="majorBidi" w:cstheme="majorBidi"/>
          <w:bCs/>
          <w:i/>
          <w:sz w:val="22"/>
          <w:szCs w:val="22"/>
          <w:lang w:val="en-GB"/>
        </w:rPr>
        <w:t>coresetPoolIndex</w:t>
      </w:r>
      <w:r w:rsidR="007A5145">
        <w:rPr>
          <w:rFonts w:asciiTheme="majorBidi" w:hAnsiTheme="majorBidi" w:cstheme="majorBidi"/>
          <w:bCs/>
          <w:iCs/>
          <w:sz w:val="22"/>
          <w:szCs w:val="22"/>
          <w:lang w:val="en-GB"/>
        </w:rPr>
        <w:t xml:space="preserve"> should be used.</w:t>
      </w:r>
      <w:r w:rsidR="00657269">
        <w:rPr>
          <w:rFonts w:asciiTheme="majorBidi" w:hAnsiTheme="majorBidi" w:cstheme="majorBidi"/>
          <w:bCs/>
          <w:iCs/>
          <w:sz w:val="22"/>
          <w:szCs w:val="22"/>
          <w:lang w:val="en-GB"/>
        </w:rPr>
        <w:t xml:space="preserve"> Note that </w:t>
      </w:r>
      <w:r w:rsidR="00A82444">
        <w:rPr>
          <w:rFonts w:asciiTheme="majorBidi" w:hAnsiTheme="majorBidi" w:cstheme="majorBidi"/>
          <w:bCs/>
          <w:iCs/>
          <w:sz w:val="22"/>
          <w:szCs w:val="22"/>
          <w:lang w:val="en-GB"/>
        </w:rPr>
        <w:t xml:space="preserve">PUSCH+PUSCH may be in one CC (SCell) and PUCCH resource </w:t>
      </w:r>
      <w:r w:rsidR="00C73E47">
        <w:rPr>
          <w:rFonts w:asciiTheme="majorBidi" w:hAnsiTheme="majorBidi" w:cstheme="majorBidi"/>
          <w:bCs/>
          <w:iCs/>
          <w:sz w:val="22"/>
          <w:szCs w:val="22"/>
          <w:lang w:val="en-GB"/>
        </w:rPr>
        <w:t>can be in another CC (PCell).</w:t>
      </w:r>
      <w:r w:rsidR="00292083">
        <w:rPr>
          <w:rFonts w:asciiTheme="majorBidi" w:hAnsiTheme="majorBidi" w:cstheme="majorBidi"/>
          <w:bCs/>
          <w:iCs/>
          <w:sz w:val="22"/>
          <w:szCs w:val="22"/>
          <w:lang w:val="en-GB"/>
        </w:rPr>
        <w:t xml:space="preserve"> This also includes the case that PUSCH+PUSCH is in FR2 but PUCCH is in FR1</w:t>
      </w:r>
      <w:r w:rsidR="00FF2560">
        <w:rPr>
          <w:rFonts w:asciiTheme="majorBidi" w:hAnsiTheme="majorBidi" w:cstheme="majorBidi"/>
          <w:bCs/>
          <w:iCs/>
          <w:sz w:val="22"/>
          <w:szCs w:val="22"/>
          <w:lang w:val="en-GB"/>
        </w:rPr>
        <w:t xml:space="preserve">. In legacy, UCI multiplexing is not within the same CC/beam or even within the same FR. </w:t>
      </w:r>
      <w:r w:rsidR="00C73E47">
        <w:rPr>
          <w:rFonts w:asciiTheme="majorBidi" w:hAnsiTheme="majorBidi" w:cstheme="majorBidi"/>
          <w:bCs/>
          <w:iCs/>
          <w:sz w:val="22"/>
          <w:szCs w:val="22"/>
          <w:lang w:val="en-GB"/>
        </w:rPr>
        <w:t>Hence, UCI multiplexing based on same indicated TCI state does not work</w:t>
      </w:r>
      <w:r w:rsidR="00EF1C57">
        <w:rPr>
          <w:rFonts w:asciiTheme="majorBidi" w:hAnsiTheme="majorBidi" w:cstheme="majorBidi"/>
          <w:bCs/>
          <w:iCs/>
          <w:sz w:val="22"/>
          <w:szCs w:val="22"/>
          <w:lang w:val="en-GB"/>
        </w:rPr>
        <w:t>.</w:t>
      </w:r>
      <w:r w:rsidR="007A5145">
        <w:rPr>
          <w:rFonts w:asciiTheme="majorBidi" w:hAnsiTheme="majorBidi" w:cstheme="majorBidi"/>
          <w:bCs/>
          <w:iCs/>
          <w:sz w:val="22"/>
          <w:szCs w:val="22"/>
          <w:lang w:val="en-GB"/>
        </w:rPr>
        <w:t xml:space="preserve"> </w:t>
      </w:r>
      <w:r w:rsidR="00A335EF" w:rsidRPr="00A81F55">
        <w:rPr>
          <w:rFonts w:asciiTheme="majorBidi" w:hAnsiTheme="majorBidi" w:cstheme="majorBidi"/>
          <w:bCs/>
          <w:iCs/>
          <w:sz w:val="22"/>
          <w:szCs w:val="22"/>
          <w:lang w:val="en-GB"/>
        </w:rPr>
        <w:t xml:space="preserve">  </w:t>
      </w:r>
    </w:p>
    <w:p w14:paraId="19B532D4" w14:textId="2E26FDE2" w:rsidR="00FF2560" w:rsidRDefault="00FF2560" w:rsidP="00BF0701">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Our second preference is Option 3</w:t>
      </w:r>
      <w:r w:rsidR="00914DE4">
        <w:rPr>
          <w:rFonts w:asciiTheme="majorBidi" w:hAnsiTheme="majorBidi" w:cstheme="majorBidi"/>
          <w:bCs/>
          <w:iCs/>
          <w:sz w:val="22"/>
          <w:szCs w:val="22"/>
          <w:lang w:val="en-GB"/>
        </w:rPr>
        <w:t xml:space="preserve">. On the one hand, Option 3 </w:t>
      </w:r>
      <w:r w:rsidR="00CE4A92">
        <w:rPr>
          <w:rFonts w:asciiTheme="majorBidi" w:hAnsiTheme="majorBidi" w:cstheme="majorBidi"/>
          <w:bCs/>
          <w:iCs/>
          <w:sz w:val="22"/>
          <w:szCs w:val="22"/>
          <w:lang w:val="en-GB"/>
        </w:rPr>
        <w:t xml:space="preserve">requires </w:t>
      </w:r>
      <w:r w:rsidR="002A144A">
        <w:rPr>
          <w:rFonts w:asciiTheme="majorBidi" w:hAnsiTheme="majorBidi" w:cstheme="majorBidi"/>
          <w:bCs/>
          <w:iCs/>
          <w:sz w:val="22"/>
          <w:szCs w:val="22"/>
          <w:lang w:val="en-GB"/>
        </w:rPr>
        <w:t>different</w:t>
      </w:r>
      <w:r w:rsidR="00CE4A92">
        <w:rPr>
          <w:rFonts w:asciiTheme="majorBidi" w:hAnsiTheme="majorBidi" w:cstheme="majorBidi"/>
          <w:bCs/>
          <w:iCs/>
          <w:sz w:val="22"/>
          <w:szCs w:val="22"/>
          <w:lang w:val="en-GB"/>
        </w:rPr>
        <w:t xml:space="preserve"> solutions for joint versus </w:t>
      </w:r>
      <w:r w:rsidR="002A144A">
        <w:rPr>
          <w:rFonts w:asciiTheme="majorBidi" w:hAnsiTheme="majorBidi" w:cstheme="majorBidi"/>
          <w:bCs/>
          <w:iCs/>
          <w:sz w:val="22"/>
          <w:szCs w:val="22"/>
          <w:lang w:val="en-GB"/>
        </w:rPr>
        <w:t xml:space="preserve">separate feedback. On the other hand, </w:t>
      </w:r>
      <w:r w:rsidR="003547B8">
        <w:rPr>
          <w:rFonts w:asciiTheme="majorBidi" w:hAnsiTheme="majorBidi" w:cstheme="majorBidi"/>
          <w:bCs/>
          <w:iCs/>
          <w:sz w:val="22"/>
          <w:szCs w:val="22"/>
          <w:lang w:val="en-GB"/>
        </w:rPr>
        <w:t xml:space="preserve">it </w:t>
      </w:r>
      <w:r w:rsidR="00914DE4">
        <w:rPr>
          <w:rFonts w:asciiTheme="majorBidi" w:hAnsiTheme="majorBidi" w:cstheme="majorBidi"/>
          <w:bCs/>
          <w:iCs/>
          <w:sz w:val="22"/>
          <w:szCs w:val="22"/>
          <w:lang w:val="en-GB"/>
        </w:rPr>
        <w:t xml:space="preserve">is more aligned with the principle </w:t>
      </w:r>
      <w:r w:rsidR="003547B8">
        <w:rPr>
          <w:rFonts w:asciiTheme="majorBidi" w:hAnsiTheme="majorBidi" w:cstheme="majorBidi"/>
          <w:bCs/>
          <w:iCs/>
          <w:sz w:val="22"/>
          <w:szCs w:val="22"/>
          <w:lang w:val="en-GB"/>
        </w:rPr>
        <w:t xml:space="preserve">of these two feedback modes. </w:t>
      </w:r>
      <w:r w:rsidR="00347C33">
        <w:rPr>
          <w:rFonts w:asciiTheme="majorBidi" w:hAnsiTheme="majorBidi" w:cstheme="majorBidi"/>
          <w:bCs/>
          <w:iCs/>
          <w:sz w:val="22"/>
          <w:szCs w:val="22"/>
          <w:lang w:val="en-GB"/>
        </w:rPr>
        <w:t xml:space="preserve">Furthermore, in case of </w:t>
      </w:r>
      <w:r w:rsidR="003A2F19">
        <w:rPr>
          <w:rFonts w:asciiTheme="majorBidi" w:hAnsiTheme="majorBidi" w:cstheme="majorBidi"/>
          <w:bCs/>
          <w:iCs/>
          <w:sz w:val="22"/>
          <w:szCs w:val="22"/>
          <w:lang w:val="en-GB"/>
        </w:rPr>
        <w:t xml:space="preserve">joint feedback, the UCI </w:t>
      </w:r>
      <w:r w:rsidR="003F7590">
        <w:rPr>
          <w:rFonts w:asciiTheme="majorBidi" w:hAnsiTheme="majorBidi" w:cstheme="majorBidi"/>
          <w:bCs/>
          <w:iCs/>
          <w:sz w:val="22"/>
          <w:szCs w:val="22"/>
          <w:lang w:val="en-GB"/>
        </w:rPr>
        <w:t>should</w:t>
      </w:r>
      <w:r w:rsidR="003A2F19">
        <w:rPr>
          <w:rFonts w:asciiTheme="majorBidi" w:hAnsiTheme="majorBidi" w:cstheme="majorBidi"/>
          <w:bCs/>
          <w:iCs/>
          <w:sz w:val="22"/>
          <w:szCs w:val="22"/>
          <w:lang w:val="en-GB"/>
        </w:rPr>
        <w:t xml:space="preserve"> be multiplexed </w:t>
      </w:r>
      <w:r w:rsidR="00F91E3D">
        <w:rPr>
          <w:rFonts w:asciiTheme="majorBidi" w:hAnsiTheme="majorBidi" w:cstheme="majorBidi"/>
          <w:bCs/>
          <w:iCs/>
          <w:sz w:val="22"/>
          <w:szCs w:val="22"/>
          <w:lang w:val="en-GB"/>
        </w:rPr>
        <w:t xml:space="preserve">on the PUSCH that is associated with </w:t>
      </w:r>
      <w:r w:rsidR="00F91E3D" w:rsidRPr="00F91E3D">
        <w:rPr>
          <w:rFonts w:asciiTheme="majorBidi" w:hAnsiTheme="majorBidi" w:cstheme="majorBidi"/>
          <w:bCs/>
          <w:i/>
          <w:sz w:val="22"/>
          <w:szCs w:val="22"/>
          <w:lang w:val="en-GB"/>
        </w:rPr>
        <w:t>coresetPoolIndex</w:t>
      </w:r>
      <w:r w:rsidR="00F91E3D">
        <w:rPr>
          <w:rFonts w:asciiTheme="majorBidi" w:hAnsiTheme="majorBidi" w:cstheme="majorBidi"/>
          <w:bCs/>
          <w:iCs/>
          <w:sz w:val="22"/>
          <w:szCs w:val="22"/>
          <w:lang w:val="en-GB"/>
        </w:rPr>
        <w:t xml:space="preserve"> value 0 (</w:t>
      </w:r>
      <w:r w:rsidR="003F7590">
        <w:rPr>
          <w:rFonts w:asciiTheme="majorBidi" w:hAnsiTheme="majorBidi" w:cstheme="majorBidi"/>
          <w:bCs/>
          <w:iCs/>
          <w:sz w:val="22"/>
          <w:szCs w:val="22"/>
          <w:lang w:val="en-GB"/>
        </w:rPr>
        <w:t xml:space="preserve">if the legacy </w:t>
      </w:r>
      <w:r w:rsidR="0037004C">
        <w:rPr>
          <w:rFonts w:asciiTheme="majorBidi" w:hAnsiTheme="majorBidi" w:cstheme="majorBidi"/>
          <w:bCs/>
          <w:iCs/>
          <w:sz w:val="22"/>
          <w:szCs w:val="22"/>
          <w:lang w:val="en-GB"/>
        </w:rPr>
        <w:t>priority rule does not result in a unique PUSCH</w:t>
      </w:r>
      <w:r w:rsidR="00F91E3D">
        <w:rPr>
          <w:rFonts w:asciiTheme="majorBidi" w:hAnsiTheme="majorBidi" w:cstheme="majorBidi"/>
          <w:bCs/>
          <w:iCs/>
          <w:sz w:val="22"/>
          <w:szCs w:val="22"/>
          <w:lang w:val="en-GB"/>
        </w:rPr>
        <w:t>)</w:t>
      </w:r>
      <w:r w:rsidR="0037004C">
        <w:rPr>
          <w:rFonts w:asciiTheme="majorBidi" w:hAnsiTheme="majorBidi" w:cstheme="majorBidi"/>
          <w:bCs/>
          <w:iCs/>
          <w:sz w:val="22"/>
          <w:szCs w:val="22"/>
          <w:lang w:val="en-GB"/>
        </w:rPr>
        <w:t xml:space="preserve">. This means that UCI does not need to be associated with a </w:t>
      </w:r>
      <w:r w:rsidR="0037004C" w:rsidRPr="0037004C">
        <w:rPr>
          <w:rFonts w:asciiTheme="majorBidi" w:hAnsiTheme="majorBidi" w:cstheme="majorBidi"/>
          <w:bCs/>
          <w:i/>
          <w:sz w:val="22"/>
          <w:szCs w:val="22"/>
          <w:lang w:val="en-GB"/>
        </w:rPr>
        <w:t>coresetPoolIndex</w:t>
      </w:r>
      <w:r w:rsidR="0037004C">
        <w:rPr>
          <w:rFonts w:asciiTheme="majorBidi" w:hAnsiTheme="majorBidi" w:cstheme="majorBidi"/>
          <w:bCs/>
          <w:iCs/>
          <w:sz w:val="22"/>
          <w:szCs w:val="22"/>
          <w:lang w:val="en-GB"/>
        </w:rPr>
        <w:t xml:space="preserve"> value</w:t>
      </w:r>
      <w:r w:rsidR="00CA49AC">
        <w:rPr>
          <w:rFonts w:asciiTheme="majorBidi" w:hAnsiTheme="majorBidi" w:cstheme="majorBidi"/>
          <w:bCs/>
          <w:iCs/>
          <w:sz w:val="22"/>
          <w:szCs w:val="22"/>
          <w:lang w:val="en-GB"/>
        </w:rPr>
        <w:t xml:space="preserve"> in case of joint feedback or in the case that </w:t>
      </w:r>
      <w:r w:rsidR="00631A85">
        <w:rPr>
          <w:rFonts w:asciiTheme="majorBidi" w:hAnsiTheme="majorBidi" w:cstheme="majorBidi"/>
          <w:bCs/>
          <w:iCs/>
          <w:sz w:val="22"/>
          <w:szCs w:val="22"/>
          <w:lang w:val="en-GB"/>
        </w:rPr>
        <w:t>UCI does not include HARQ-ACK (only includes CSI and/or SR)</w:t>
      </w:r>
      <w:r w:rsidR="0039639D">
        <w:rPr>
          <w:rFonts w:asciiTheme="majorBidi" w:hAnsiTheme="majorBidi" w:cstheme="majorBidi"/>
          <w:bCs/>
          <w:iCs/>
          <w:sz w:val="22"/>
          <w:szCs w:val="22"/>
          <w:lang w:val="en-GB"/>
        </w:rPr>
        <w:t xml:space="preserve">. This is desirable because in </w:t>
      </w:r>
      <w:r w:rsidR="001D6CF1">
        <w:rPr>
          <w:rFonts w:asciiTheme="majorBidi" w:hAnsiTheme="majorBidi" w:cstheme="majorBidi"/>
          <w:bCs/>
          <w:iCs/>
          <w:sz w:val="22"/>
          <w:szCs w:val="22"/>
          <w:lang w:val="en-GB"/>
        </w:rPr>
        <w:t xml:space="preserve">the </w:t>
      </w:r>
      <w:r w:rsidR="0039639D">
        <w:rPr>
          <w:rFonts w:asciiTheme="majorBidi" w:hAnsiTheme="majorBidi" w:cstheme="majorBidi"/>
          <w:bCs/>
          <w:iCs/>
          <w:sz w:val="22"/>
          <w:szCs w:val="22"/>
          <w:lang w:val="en-GB"/>
        </w:rPr>
        <w:t>current spec</w:t>
      </w:r>
      <w:r w:rsidR="00B13395">
        <w:rPr>
          <w:rFonts w:asciiTheme="majorBidi" w:hAnsiTheme="majorBidi" w:cstheme="majorBidi"/>
          <w:bCs/>
          <w:iCs/>
          <w:sz w:val="22"/>
          <w:szCs w:val="22"/>
          <w:lang w:val="en-GB"/>
        </w:rPr>
        <w:t xml:space="preserve"> the </w:t>
      </w:r>
      <w:r w:rsidR="001D6CF1">
        <w:rPr>
          <w:rFonts w:asciiTheme="majorBidi" w:hAnsiTheme="majorBidi" w:cstheme="majorBidi"/>
          <w:bCs/>
          <w:iCs/>
          <w:sz w:val="22"/>
          <w:szCs w:val="22"/>
          <w:lang w:val="en-GB"/>
        </w:rPr>
        <w:t xml:space="preserve">general </w:t>
      </w:r>
      <w:r w:rsidR="00B13395">
        <w:rPr>
          <w:rFonts w:asciiTheme="majorBidi" w:hAnsiTheme="majorBidi" w:cstheme="majorBidi"/>
          <w:bCs/>
          <w:iCs/>
          <w:sz w:val="22"/>
          <w:szCs w:val="22"/>
          <w:lang w:val="en-GB"/>
        </w:rPr>
        <w:t xml:space="preserve">association of PUCCH with </w:t>
      </w:r>
      <w:r w:rsidR="00B13395" w:rsidRPr="00B13395">
        <w:rPr>
          <w:rFonts w:asciiTheme="majorBidi" w:hAnsiTheme="majorBidi" w:cstheme="majorBidi"/>
          <w:bCs/>
          <w:i/>
          <w:sz w:val="22"/>
          <w:szCs w:val="22"/>
          <w:lang w:val="en-GB"/>
        </w:rPr>
        <w:t>coresetPoolIndex</w:t>
      </w:r>
      <w:r w:rsidR="00B13395">
        <w:rPr>
          <w:rFonts w:asciiTheme="majorBidi" w:hAnsiTheme="majorBidi" w:cstheme="majorBidi"/>
          <w:bCs/>
          <w:iCs/>
          <w:sz w:val="22"/>
          <w:szCs w:val="22"/>
          <w:lang w:val="en-GB"/>
        </w:rPr>
        <w:t xml:space="preserve"> value</w:t>
      </w:r>
      <w:r w:rsidR="001D6CF1">
        <w:rPr>
          <w:rFonts w:asciiTheme="majorBidi" w:hAnsiTheme="majorBidi" w:cstheme="majorBidi"/>
          <w:bCs/>
          <w:iCs/>
          <w:sz w:val="22"/>
          <w:szCs w:val="22"/>
          <w:lang w:val="en-GB"/>
        </w:rPr>
        <w:t xml:space="preserve"> is only defined when 1) separate HARQ-ACK is configured</w:t>
      </w:r>
      <w:r w:rsidR="00E140A0">
        <w:rPr>
          <w:rFonts w:asciiTheme="majorBidi" w:hAnsiTheme="majorBidi" w:cstheme="majorBidi"/>
          <w:bCs/>
          <w:iCs/>
          <w:sz w:val="22"/>
          <w:szCs w:val="22"/>
          <w:lang w:val="en-GB"/>
        </w:rPr>
        <w:t>, and 2) UCI includes HARQ-ACK (as discussed above</w:t>
      </w:r>
      <w:r w:rsidR="00E72579">
        <w:rPr>
          <w:rFonts w:asciiTheme="majorBidi" w:hAnsiTheme="majorBidi" w:cstheme="majorBidi"/>
          <w:bCs/>
          <w:iCs/>
          <w:sz w:val="22"/>
          <w:szCs w:val="22"/>
          <w:lang w:val="en-GB"/>
        </w:rPr>
        <w:t>,</w:t>
      </w:r>
      <w:r w:rsidR="00E140A0">
        <w:rPr>
          <w:rFonts w:asciiTheme="majorBidi" w:hAnsiTheme="majorBidi" w:cstheme="majorBidi"/>
          <w:bCs/>
          <w:iCs/>
          <w:sz w:val="22"/>
          <w:szCs w:val="22"/>
          <w:lang w:val="en-GB"/>
        </w:rPr>
        <w:t xml:space="preserve"> the association of unified TCI in Rel-18 does not work for this case</w:t>
      </w:r>
      <w:r w:rsidR="003F6E7D">
        <w:rPr>
          <w:rFonts w:asciiTheme="majorBidi" w:hAnsiTheme="majorBidi" w:cstheme="majorBidi"/>
          <w:bCs/>
          <w:iCs/>
          <w:sz w:val="22"/>
          <w:szCs w:val="22"/>
          <w:lang w:val="en-GB"/>
        </w:rPr>
        <w:t xml:space="preserve"> as PUCCH and PUSCH CCs may not be the same). Hence, </w:t>
      </w:r>
      <w:r w:rsidR="004D1D13">
        <w:rPr>
          <w:rFonts w:asciiTheme="majorBidi" w:hAnsiTheme="majorBidi" w:cstheme="majorBidi"/>
          <w:bCs/>
          <w:iCs/>
          <w:sz w:val="22"/>
          <w:szCs w:val="22"/>
          <w:lang w:val="en-GB"/>
        </w:rPr>
        <w:t xml:space="preserve">for the case that </w:t>
      </w:r>
      <w:r w:rsidR="00DE0821" w:rsidRPr="00DE0821">
        <w:rPr>
          <w:rFonts w:asciiTheme="majorBidi" w:hAnsiTheme="majorBidi" w:cstheme="majorBidi"/>
          <w:bCs/>
          <w:iCs/>
          <w:sz w:val="22"/>
          <w:szCs w:val="22"/>
          <w:lang w:val="en-GB"/>
        </w:rPr>
        <w:t>the UCI does not include HARQ-ACK (CSI and/or SR)</w:t>
      </w:r>
      <w:r w:rsidR="004D1D13">
        <w:rPr>
          <w:rFonts w:asciiTheme="majorBidi" w:hAnsiTheme="majorBidi" w:cstheme="majorBidi"/>
          <w:bCs/>
          <w:iCs/>
          <w:sz w:val="22"/>
          <w:szCs w:val="22"/>
          <w:lang w:val="en-GB"/>
        </w:rPr>
        <w:t>, the same behaviour as the case that joint feedback is configured should be followed in Option 3.</w:t>
      </w:r>
    </w:p>
    <w:p w14:paraId="28E69661" w14:textId="7E2E6554" w:rsidR="00A0328E" w:rsidRDefault="00A0328E" w:rsidP="00BF0701">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Regarding “</w:t>
      </w:r>
      <w:r w:rsidRPr="00A0328E">
        <w:rPr>
          <w:rFonts w:asciiTheme="majorBidi" w:hAnsiTheme="majorBidi" w:cstheme="majorBidi"/>
          <w:bCs/>
          <w:iCs/>
          <w:sz w:val="22"/>
          <w:szCs w:val="22"/>
          <w:lang w:val="en-GB"/>
        </w:rPr>
        <w:t>FFS: whether to introduce a new RRC parameter to indicate that</w:t>
      </w:r>
      <w:r>
        <w:rPr>
          <w:rFonts w:asciiTheme="majorBidi" w:hAnsiTheme="majorBidi" w:cstheme="majorBidi"/>
          <w:bCs/>
          <w:iCs/>
          <w:sz w:val="22"/>
          <w:szCs w:val="22"/>
          <w:lang w:val="en-GB"/>
        </w:rPr>
        <w:t>”</w:t>
      </w:r>
      <w:r w:rsidR="00EA3C93">
        <w:rPr>
          <w:rFonts w:asciiTheme="majorBidi" w:hAnsiTheme="majorBidi" w:cstheme="majorBidi"/>
          <w:bCs/>
          <w:iCs/>
          <w:sz w:val="22"/>
          <w:szCs w:val="22"/>
          <w:lang w:val="en-GB"/>
        </w:rPr>
        <w:t xml:space="preserve"> in Option 3</w:t>
      </w:r>
      <w:r>
        <w:rPr>
          <w:rFonts w:asciiTheme="majorBidi" w:hAnsiTheme="majorBidi" w:cstheme="majorBidi"/>
          <w:bCs/>
          <w:iCs/>
          <w:sz w:val="22"/>
          <w:szCs w:val="22"/>
          <w:lang w:val="en-GB"/>
        </w:rPr>
        <w:t>, we do not see a need for a different RRC configuration.</w:t>
      </w:r>
    </w:p>
    <w:p w14:paraId="4376D0F1" w14:textId="7094D884" w:rsidR="00A0328E" w:rsidRDefault="000268F2" w:rsidP="00BF0701">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R</w:t>
      </w:r>
      <w:r w:rsidR="00EA3C93">
        <w:rPr>
          <w:rFonts w:asciiTheme="majorBidi" w:hAnsiTheme="majorBidi" w:cstheme="majorBidi"/>
          <w:bCs/>
          <w:iCs/>
          <w:sz w:val="22"/>
          <w:szCs w:val="22"/>
          <w:lang w:val="en-GB"/>
        </w:rPr>
        <w:t>egarding “</w:t>
      </w:r>
      <w:r w:rsidR="00EA3C93" w:rsidRPr="00EA3C93">
        <w:rPr>
          <w:rFonts w:asciiTheme="majorBidi" w:hAnsiTheme="majorBidi" w:cstheme="majorBidi"/>
          <w:bCs/>
          <w:iCs/>
          <w:sz w:val="22"/>
          <w:szCs w:val="22"/>
          <w:lang w:val="en-GB"/>
        </w:rPr>
        <w:t>FFS the impact of the following legacy restriction on the above options</w:t>
      </w:r>
      <w:r w:rsidR="00EA3C93">
        <w:rPr>
          <w:rFonts w:asciiTheme="majorBidi" w:hAnsiTheme="majorBidi" w:cstheme="majorBidi"/>
          <w:bCs/>
          <w:iCs/>
          <w:sz w:val="22"/>
          <w:szCs w:val="22"/>
          <w:lang w:val="en-GB"/>
        </w:rPr>
        <w:t>”</w:t>
      </w:r>
      <w:r w:rsidR="00255F6C">
        <w:rPr>
          <w:rFonts w:asciiTheme="majorBidi" w:hAnsiTheme="majorBidi" w:cstheme="majorBidi"/>
          <w:bCs/>
          <w:iCs/>
          <w:sz w:val="22"/>
          <w:szCs w:val="22"/>
          <w:lang w:val="en-GB"/>
        </w:rPr>
        <w:t>, we think the case that</w:t>
      </w:r>
      <w:r w:rsidR="002E6972">
        <w:rPr>
          <w:rFonts w:asciiTheme="majorBidi" w:hAnsiTheme="majorBidi" w:cstheme="majorBidi"/>
          <w:bCs/>
          <w:iCs/>
          <w:sz w:val="22"/>
          <w:szCs w:val="22"/>
          <w:lang w:val="en-GB"/>
        </w:rPr>
        <w:t xml:space="preserve"> PUCCH with HARQ-ACK associated with </w:t>
      </w:r>
      <w:r w:rsidR="002E0D1A">
        <w:rPr>
          <w:rFonts w:asciiTheme="majorBidi" w:hAnsiTheme="majorBidi" w:cstheme="majorBidi"/>
          <w:bCs/>
          <w:iCs/>
          <w:sz w:val="22"/>
          <w:szCs w:val="22"/>
          <w:lang w:val="en-GB"/>
        </w:rPr>
        <w:t xml:space="preserve">one coresetPoolIndex value overlapping </w:t>
      </w:r>
      <w:r w:rsidR="002E0D1A" w:rsidRPr="001E3947">
        <w:rPr>
          <w:rFonts w:asciiTheme="majorBidi" w:hAnsiTheme="majorBidi" w:cstheme="majorBidi"/>
          <w:bCs/>
          <w:iCs/>
          <w:sz w:val="22"/>
          <w:szCs w:val="22"/>
          <w:u w:val="single"/>
          <w:lang w:val="en-GB"/>
        </w:rPr>
        <w:t>only</w:t>
      </w:r>
      <w:r w:rsidR="002E0D1A">
        <w:rPr>
          <w:rFonts w:asciiTheme="majorBidi" w:hAnsiTheme="majorBidi" w:cstheme="majorBidi"/>
          <w:bCs/>
          <w:iCs/>
          <w:sz w:val="22"/>
          <w:szCs w:val="22"/>
          <w:lang w:val="en-GB"/>
        </w:rPr>
        <w:t xml:space="preserve"> </w:t>
      </w:r>
      <w:r w:rsidR="003F4E7D">
        <w:rPr>
          <w:rFonts w:asciiTheme="majorBidi" w:hAnsiTheme="majorBidi" w:cstheme="majorBidi"/>
          <w:bCs/>
          <w:iCs/>
          <w:sz w:val="22"/>
          <w:szCs w:val="22"/>
          <w:lang w:val="en-GB"/>
        </w:rPr>
        <w:t xml:space="preserve">with </w:t>
      </w:r>
      <w:r w:rsidR="00D87F20">
        <w:rPr>
          <w:rFonts w:asciiTheme="majorBidi" w:hAnsiTheme="majorBidi" w:cstheme="majorBidi"/>
          <w:bCs/>
          <w:iCs/>
          <w:sz w:val="22"/>
          <w:szCs w:val="22"/>
          <w:lang w:val="en-GB"/>
        </w:rPr>
        <w:t xml:space="preserve">PUSCHs associated with another coresetPoolIndex value should </w:t>
      </w:r>
      <w:r w:rsidR="0017526D">
        <w:rPr>
          <w:rFonts w:asciiTheme="majorBidi" w:hAnsiTheme="majorBidi" w:cstheme="majorBidi"/>
          <w:bCs/>
          <w:iCs/>
          <w:sz w:val="22"/>
          <w:szCs w:val="22"/>
          <w:lang w:val="en-GB"/>
        </w:rPr>
        <w:t>remain to be error case</w:t>
      </w:r>
      <w:r w:rsidR="00BC3C8E">
        <w:rPr>
          <w:rFonts w:asciiTheme="majorBidi" w:hAnsiTheme="majorBidi" w:cstheme="majorBidi"/>
          <w:bCs/>
          <w:iCs/>
          <w:sz w:val="22"/>
          <w:szCs w:val="22"/>
          <w:lang w:val="en-GB"/>
        </w:rPr>
        <w:t xml:space="preserve"> for separate feedback</w:t>
      </w:r>
      <w:r w:rsidR="0017526D">
        <w:rPr>
          <w:rFonts w:asciiTheme="majorBidi" w:hAnsiTheme="majorBidi" w:cstheme="majorBidi"/>
          <w:bCs/>
          <w:iCs/>
          <w:sz w:val="22"/>
          <w:szCs w:val="22"/>
          <w:lang w:val="en-GB"/>
        </w:rPr>
        <w:t>. This would be consistent with Rel-16 rule</w:t>
      </w:r>
      <w:r w:rsidR="009A485A">
        <w:rPr>
          <w:rFonts w:asciiTheme="majorBidi" w:hAnsiTheme="majorBidi" w:cstheme="majorBidi"/>
          <w:bCs/>
          <w:iCs/>
          <w:sz w:val="22"/>
          <w:szCs w:val="22"/>
          <w:lang w:val="en-GB"/>
        </w:rPr>
        <w:t xml:space="preserve"> given </w:t>
      </w:r>
      <w:r w:rsidR="00E619F2">
        <w:rPr>
          <w:rFonts w:asciiTheme="majorBidi" w:hAnsiTheme="majorBidi" w:cstheme="majorBidi"/>
          <w:bCs/>
          <w:iCs/>
          <w:sz w:val="22"/>
          <w:szCs w:val="22"/>
          <w:lang w:val="en-GB"/>
        </w:rPr>
        <w:t>that</w:t>
      </w:r>
      <w:r w:rsidR="00026BFF">
        <w:rPr>
          <w:rFonts w:asciiTheme="majorBidi" w:hAnsiTheme="majorBidi" w:cstheme="majorBidi"/>
          <w:bCs/>
          <w:iCs/>
          <w:sz w:val="22"/>
          <w:szCs w:val="22"/>
          <w:lang w:val="en-GB"/>
        </w:rPr>
        <w:t xml:space="preserve"> if the conflict </w:t>
      </w:r>
      <w:r w:rsidR="00E619F2">
        <w:rPr>
          <w:rFonts w:asciiTheme="majorBidi" w:hAnsiTheme="majorBidi" w:cstheme="majorBidi"/>
          <w:bCs/>
          <w:iCs/>
          <w:sz w:val="22"/>
          <w:szCs w:val="22"/>
          <w:lang w:val="en-GB"/>
        </w:rPr>
        <w:t>is avoided by network implementation, there is no error case</w:t>
      </w:r>
      <w:r w:rsidR="00BC3C8E">
        <w:rPr>
          <w:rFonts w:asciiTheme="majorBidi" w:hAnsiTheme="majorBidi" w:cstheme="majorBidi"/>
          <w:bCs/>
          <w:iCs/>
          <w:sz w:val="22"/>
          <w:szCs w:val="22"/>
          <w:lang w:val="en-GB"/>
        </w:rPr>
        <w:t xml:space="preserve">. </w:t>
      </w:r>
      <w:r w:rsidR="006C42A0">
        <w:rPr>
          <w:rFonts w:asciiTheme="majorBidi" w:hAnsiTheme="majorBidi" w:cstheme="majorBidi"/>
          <w:bCs/>
          <w:iCs/>
          <w:sz w:val="22"/>
          <w:szCs w:val="22"/>
          <w:lang w:val="en-GB"/>
        </w:rPr>
        <w:t xml:space="preserve">Hence, if a given TRP schedules PUSCH in one or more CCs, it can safely </w:t>
      </w:r>
      <w:r w:rsidR="001F350D">
        <w:rPr>
          <w:rFonts w:asciiTheme="majorBidi" w:hAnsiTheme="majorBidi" w:cstheme="majorBidi"/>
          <w:bCs/>
          <w:iCs/>
          <w:sz w:val="22"/>
          <w:szCs w:val="22"/>
          <w:lang w:val="en-GB"/>
        </w:rPr>
        <w:t>schedule the PUCCH resource to be overlapping given that</w:t>
      </w:r>
      <w:r w:rsidR="00471524">
        <w:rPr>
          <w:rFonts w:asciiTheme="majorBidi" w:hAnsiTheme="majorBidi" w:cstheme="majorBidi"/>
          <w:bCs/>
          <w:iCs/>
          <w:sz w:val="22"/>
          <w:szCs w:val="22"/>
          <w:lang w:val="en-GB"/>
        </w:rPr>
        <w:t xml:space="preserve"> UCI will be multiplexed with the PUSCH associated with the same TRP in Option 3. </w:t>
      </w:r>
    </w:p>
    <w:p w14:paraId="194322DC" w14:textId="17F2CCA5" w:rsidR="000268F2" w:rsidRDefault="000268F2" w:rsidP="005E4DCE">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Lastly, there were some discussions in RAN1 #112-bis-e regarding </w:t>
      </w:r>
      <w:r w:rsidR="00BC3FE1">
        <w:rPr>
          <w:rFonts w:asciiTheme="majorBidi" w:hAnsiTheme="majorBidi" w:cstheme="majorBidi"/>
          <w:bCs/>
          <w:iCs/>
          <w:sz w:val="22"/>
          <w:szCs w:val="22"/>
          <w:lang w:val="en-GB"/>
        </w:rPr>
        <w:t>how to understand the Rel-16 restriction in the case of separate feedback</w:t>
      </w:r>
      <w:r w:rsidR="003E65C1">
        <w:rPr>
          <w:rFonts w:asciiTheme="majorBidi" w:hAnsiTheme="majorBidi" w:cstheme="majorBidi"/>
          <w:bCs/>
          <w:iCs/>
          <w:sz w:val="22"/>
          <w:szCs w:val="22"/>
          <w:lang w:val="en-GB"/>
        </w:rPr>
        <w:t xml:space="preserve">. Based on the following spec and the corresponding Rel-16 agreement, our understanding is </w:t>
      </w:r>
      <w:r w:rsidR="0026256A">
        <w:rPr>
          <w:rFonts w:asciiTheme="majorBidi" w:hAnsiTheme="majorBidi" w:cstheme="majorBidi"/>
          <w:bCs/>
          <w:iCs/>
          <w:sz w:val="22"/>
          <w:szCs w:val="22"/>
          <w:lang w:val="en-GB"/>
        </w:rPr>
        <w:t>that i</w:t>
      </w:r>
      <w:r w:rsidR="0026256A" w:rsidRPr="0026256A">
        <w:rPr>
          <w:rFonts w:asciiTheme="majorBidi" w:hAnsiTheme="majorBidi" w:cstheme="majorBidi"/>
          <w:bCs/>
          <w:iCs/>
          <w:sz w:val="22"/>
          <w:szCs w:val="22"/>
          <w:lang w:val="en-GB"/>
        </w:rPr>
        <w:t xml:space="preserve">f UCI multiplexing result in no conflict, </w:t>
      </w:r>
      <w:r w:rsidR="00BA1B35">
        <w:rPr>
          <w:rFonts w:asciiTheme="majorBidi" w:hAnsiTheme="majorBidi" w:cstheme="majorBidi"/>
          <w:bCs/>
          <w:iCs/>
          <w:sz w:val="22"/>
          <w:szCs w:val="22"/>
          <w:lang w:val="en-GB"/>
        </w:rPr>
        <w:t>there is no error case in Rel-16</w:t>
      </w:r>
      <w:r w:rsidR="0026256A" w:rsidRPr="0026256A">
        <w:rPr>
          <w:rFonts w:asciiTheme="majorBidi" w:hAnsiTheme="majorBidi" w:cstheme="majorBidi"/>
          <w:bCs/>
          <w:iCs/>
          <w:sz w:val="22"/>
          <w:szCs w:val="22"/>
          <w:lang w:val="en-GB"/>
        </w:rPr>
        <w:t xml:space="preserve"> since the actual transmissions do not overlap when they correspond to different TRPs.</w:t>
      </w:r>
      <w:r w:rsidR="005E4DCE">
        <w:rPr>
          <w:rFonts w:asciiTheme="majorBidi" w:hAnsiTheme="majorBidi" w:cstheme="majorBidi"/>
          <w:bCs/>
          <w:iCs/>
          <w:sz w:val="22"/>
          <w:szCs w:val="22"/>
          <w:lang w:val="en-GB"/>
        </w:rPr>
        <w:t xml:space="preserve"> </w:t>
      </w:r>
      <w:r w:rsidR="0026256A" w:rsidRPr="0026256A">
        <w:rPr>
          <w:rFonts w:asciiTheme="majorBidi" w:hAnsiTheme="majorBidi" w:cstheme="majorBidi"/>
          <w:bCs/>
          <w:iCs/>
          <w:sz w:val="22"/>
          <w:szCs w:val="22"/>
          <w:lang w:val="en-GB"/>
        </w:rPr>
        <w:t>Otherwise, gNB needs to ensure that the actual transmissions to different TRPs are TDM.</w:t>
      </w:r>
    </w:p>
    <w:p w14:paraId="27F8AF2B" w14:textId="6895E73B" w:rsidR="00993813" w:rsidRDefault="00C12296" w:rsidP="00A92143">
      <w:pPr>
        <w:spacing w:after="0"/>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84864" behindDoc="0" locked="0" layoutInCell="1" allowOverlap="1" wp14:anchorId="59D4C33C" wp14:editId="5252B7DA">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67A8DE" w14:textId="77777777" w:rsidR="00C12296" w:rsidRPr="0043064B" w:rsidRDefault="00C12296" w:rsidP="0043064B">
                            <w:pPr>
                              <w:overflowPunct/>
                              <w:autoSpaceDE/>
                              <w:autoSpaceDN/>
                              <w:adjustRightInd/>
                              <w:spacing w:after="160" w:line="264" w:lineRule="auto"/>
                              <w:jc w:val="both"/>
                              <w:textAlignment w:val="auto"/>
                              <w:rPr>
                                <w:rFonts w:eastAsia="Yu Mincho" w:cs="Arial"/>
                                <w:bCs/>
                                <w:lang w:eastAsia="x-none"/>
                              </w:rPr>
                            </w:pPr>
                            <w:r w:rsidRPr="0043064B">
                              <w:rPr>
                                <w:rFonts w:eastAsia="Yu Mincho" w:cs="Arial"/>
                                <w:bCs/>
                                <w:highlight w:val="green"/>
                                <w:lang w:eastAsia="x-none"/>
                              </w:rPr>
                              <w:t>Agreement</w:t>
                            </w:r>
                            <w:r w:rsidRPr="0043064B">
                              <w:rPr>
                                <w:rFonts w:eastAsia="Yu Mincho" w:cs="Arial"/>
                                <w:bCs/>
                                <w:lang w:eastAsia="x-none"/>
                              </w:rPr>
                              <w:t xml:space="preserve"> (</w:t>
                            </w:r>
                            <w:r w:rsidRPr="0043064B">
                              <w:rPr>
                                <w:rFonts w:eastAsia="Yu Mincho" w:cs="Arial"/>
                                <w:bCs/>
                                <w:lang w:eastAsia="ja-JP"/>
                              </w:rPr>
                              <w:t>RAN1#98b</w:t>
                            </w:r>
                            <w:r w:rsidRPr="0043064B">
                              <w:rPr>
                                <w:rFonts w:eastAsia="Yu Mincho" w:cs="Arial"/>
                                <w:bCs/>
                                <w:lang w:eastAsia="x-none"/>
                              </w:rPr>
                              <w:t>)</w:t>
                            </w:r>
                          </w:p>
                          <w:p w14:paraId="3BC63D91" w14:textId="77777777" w:rsidR="00C12296" w:rsidRPr="0043064B" w:rsidRDefault="00C12296" w:rsidP="0043064B">
                            <w:pPr>
                              <w:overflowPunct/>
                              <w:autoSpaceDE/>
                              <w:autoSpaceDN/>
                              <w:adjustRightInd/>
                              <w:spacing w:after="160" w:line="264" w:lineRule="auto"/>
                              <w:jc w:val="both"/>
                              <w:textAlignment w:val="auto"/>
                              <w:rPr>
                                <w:rFonts w:eastAsia="Yu Mincho" w:cs="Arial"/>
                                <w:lang w:eastAsia="x-none"/>
                              </w:rPr>
                            </w:pPr>
                            <w:r w:rsidRPr="0043064B">
                              <w:rPr>
                                <w:rFonts w:eastAsia="Yu Mincho" w:cs="Arial"/>
                                <w:lang w:eastAsia="x-none"/>
                              </w:rPr>
                              <w:t xml:space="preserve">For multi-PDCCH based multi-TRP/panel transmission, when separated ACK/NACK feedback is enabled, </w:t>
                            </w:r>
                          </w:p>
                          <w:p w14:paraId="3F34B353" w14:textId="77777777" w:rsidR="00C12296" w:rsidRPr="0043064B" w:rsidRDefault="00C12296" w:rsidP="0043064B">
                            <w:pPr>
                              <w:numPr>
                                <w:ilvl w:val="0"/>
                                <w:numId w:val="49"/>
                              </w:numPr>
                              <w:overflowPunct/>
                              <w:autoSpaceDE/>
                              <w:autoSpaceDN/>
                              <w:adjustRightInd/>
                              <w:spacing w:after="0" w:line="264" w:lineRule="auto"/>
                              <w:contextualSpacing/>
                              <w:jc w:val="both"/>
                              <w:textAlignment w:val="auto"/>
                              <w:rPr>
                                <w:rFonts w:eastAsia="Yu Mincho" w:cs="Arial"/>
                                <w:lang w:eastAsia="x-none"/>
                              </w:rPr>
                            </w:pPr>
                            <w:r w:rsidRPr="0043064B">
                              <w:rPr>
                                <w:rFonts w:cs="Arial"/>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3D05436" w14:textId="77777777" w:rsidR="00C12296" w:rsidRPr="0043064B" w:rsidRDefault="00C12296" w:rsidP="0043064B">
                            <w:pPr>
                              <w:numPr>
                                <w:ilvl w:val="1"/>
                                <w:numId w:val="49"/>
                              </w:numPr>
                              <w:overflowPunct/>
                              <w:autoSpaceDE/>
                              <w:autoSpaceDN/>
                              <w:adjustRightInd/>
                              <w:spacing w:after="0" w:line="264" w:lineRule="auto"/>
                              <w:contextualSpacing/>
                              <w:jc w:val="both"/>
                              <w:textAlignment w:val="auto"/>
                              <w:rPr>
                                <w:rFonts w:eastAsia="Yu Mincho" w:cs="Arial"/>
                                <w:lang w:eastAsia="x-none"/>
                              </w:rPr>
                            </w:pPr>
                            <w:r w:rsidRPr="0043064B">
                              <w:rPr>
                                <w:rFonts w:cs="Arial"/>
                                <w:iCs/>
                                <w:lang w:eastAsia="ko-KR"/>
                              </w:rPr>
                              <w:t xml:space="preserve">Note that </w:t>
                            </w:r>
                            <w:r w:rsidRPr="0043064B">
                              <w:rPr>
                                <w:rFonts w:eastAsia="Yu Mincho" w:cs="Arial"/>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4A3B8C62" w14:textId="77777777" w:rsidR="00C12296" w:rsidRDefault="00C12296" w:rsidP="00BC6186"/>
                          <w:p w14:paraId="6985739A" w14:textId="77777777" w:rsidR="00C12296" w:rsidRPr="00C12296" w:rsidRDefault="00C12296" w:rsidP="00BC6186">
                            <w:pPr>
                              <w:rPr>
                                <w:b/>
                                <w:bCs/>
                              </w:rPr>
                            </w:pPr>
                            <w:r w:rsidRPr="00C12296">
                              <w:rPr>
                                <w:b/>
                                <w:bCs/>
                              </w:rPr>
                              <w:t>38.213, Section 9.2.5</w:t>
                            </w:r>
                          </w:p>
                          <w:p w14:paraId="3FB0B948" w14:textId="77777777" w:rsidR="00C12296" w:rsidRDefault="00C12296" w:rsidP="00BC6186">
                            <w:r>
                              <w:t>A UE that</w:t>
                            </w:r>
                          </w:p>
                          <w:p w14:paraId="79C0CCEE" w14:textId="77777777" w:rsidR="00C12296" w:rsidRDefault="00C12296" w:rsidP="00BC6186">
                            <w:pPr>
                              <w:pStyle w:val="B1"/>
                              <w:rPr>
                                <w:rFonts w:cstheme="minorHAnsi"/>
                              </w:rPr>
                            </w:pPr>
                            <w:r>
                              <w:t>-</w:t>
                            </w:r>
                            <w:r>
                              <w:tab/>
                            </w:r>
                            <w:r>
                              <w:rPr>
                                <w:lang w:eastAsia="ko-KR"/>
                              </w:rPr>
                              <w:t xml:space="preserve">is not provided </w:t>
                            </w:r>
                            <w:r>
                              <w:rPr>
                                <w:rFonts w:cstheme="minorHAnsi"/>
                                <w:i/>
                              </w:rPr>
                              <w:t>coresetPoolIndex</w:t>
                            </w:r>
                            <w:r>
                              <w:rPr>
                                <w:rFonts w:cstheme="minorHAnsi"/>
                              </w:rPr>
                              <w:t xml:space="preserve"> or is provided </w:t>
                            </w:r>
                            <w:r>
                              <w:rPr>
                                <w:rFonts w:cstheme="minorHAnsi"/>
                                <w:i/>
                              </w:rPr>
                              <w:t>coresetPoolIndex</w:t>
                            </w:r>
                            <w:r>
                              <w:rPr>
                                <w:rFonts w:cstheme="minorHAnsi"/>
                              </w:rPr>
                              <w:t xml:space="preserve"> with a value of 0 for first CORESETs on active DL BWPs of serving cells, and</w:t>
                            </w:r>
                          </w:p>
                          <w:p w14:paraId="7482B521" w14:textId="77777777" w:rsidR="00C12296" w:rsidRDefault="00C12296" w:rsidP="00BC6186">
                            <w:pPr>
                              <w:pStyle w:val="B1"/>
                              <w:rPr>
                                <w:rFonts w:cstheme="minorHAnsi"/>
                              </w:rPr>
                            </w:pPr>
                            <w:r>
                              <w:t>-</w:t>
                            </w:r>
                            <w:r>
                              <w:tab/>
                            </w:r>
                            <w:r>
                              <w:rPr>
                                <w:lang w:eastAsia="ko-KR"/>
                              </w:rPr>
                              <w:t xml:space="preserve">is provided </w:t>
                            </w:r>
                            <w:r>
                              <w:rPr>
                                <w:rFonts w:cstheme="minorHAnsi"/>
                                <w:i/>
                              </w:rPr>
                              <w:t>coresetPoolIndex</w:t>
                            </w:r>
                            <w:r>
                              <w:rPr>
                                <w:rFonts w:cstheme="minorHAnsi"/>
                              </w:rPr>
                              <w:t xml:space="preserve"> with a value of 1 for second CORESETs on active DL BWPs of the serving cells, and</w:t>
                            </w:r>
                          </w:p>
                          <w:p w14:paraId="556B97C4" w14:textId="77777777" w:rsidR="00C12296" w:rsidRDefault="00C12296" w:rsidP="00BC6186">
                            <w:pPr>
                              <w:pStyle w:val="B1"/>
                              <w:rPr>
                                <w:rFonts w:cstheme="minorHAnsi"/>
                              </w:rPr>
                            </w:pPr>
                            <w:r>
                              <w:t>-</w:t>
                            </w:r>
                            <w:r>
                              <w:tab/>
                            </w:r>
                            <w:r>
                              <w:rPr>
                                <w:lang w:eastAsia="ko-KR"/>
                              </w:rPr>
                              <w:t xml:space="preserve">is provided </w:t>
                            </w:r>
                            <w:r>
                              <w:rPr>
                                <w:i/>
                              </w:rPr>
                              <w:t>ackNackFeedbackMode</w:t>
                            </w:r>
                            <w:r>
                              <w:rPr>
                                <w:i/>
                                <w:iCs/>
                              </w:rPr>
                              <w:t xml:space="preserve"> </w:t>
                            </w:r>
                            <w:r>
                              <w:t>=</w:t>
                            </w:r>
                            <w:r>
                              <w:rPr>
                                <w:i/>
                                <w:iCs/>
                              </w:rPr>
                              <w:t xml:space="preserve"> separate</w:t>
                            </w:r>
                          </w:p>
                          <w:p w14:paraId="1BAA1FE2" w14:textId="77777777" w:rsidR="00C12296" w:rsidRPr="00B3352D" w:rsidRDefault="00C12296" w:rsidP="00B3352D">
                            <w:pPr>
                              <w:jc w:val="both"/>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D4C33C" id="Text Box 11" o:spid="_x0000_s1037" type="#_x0000_t202" style="position:absolute;left:0;text-align:left;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qIY8DwCAACCBAAADgAAAAAAAAAAAAAA&#10;AAAuAgAAZHJzL2Uyb0RvYy54bWxQSwECLQAUAAYACAAAACEAtwwDCNcAAAAFAQAADwAAAAAAAAAA&#10;AAAAAACWBAAAZHJzL2Rvd25yZXYueG1sUEsFBgAAAAAEAAQA8wAAAJoFAAAAAA==&#10;" filled="f" strokeweight=".5pt">
                <v:textbox style="mso-fit-shape-to-text:t">
                  <w:txbxContent>
                    <w:p w14:paraId="7867A8DE" w14:textId="77777777" w:rsidR="00C12296" w:rsidRPr="0043064B" w:rsidRDefault="00C12296" w:rsidP="0043064B">
                      <w:pPr>
                        <w:overflowPunct/>
                        <w:autoSpaceDE/>
                        <w:autoSpaceDN/>
                        <w:adjustRightInd/>
                        <w:spacing w:after="160" w:line="264" w:lineRule="auto"/>
                        <w:jc w:val="both"/>
                        <w:textAlignment w:val="auto"/>
                        <w:rPr>
                          <w:rFonts w:eastAsia="Yu Mincho" w:cs="Arial"/>
                          <w:bCs/>
                          <w:lang w:eastAsia="x-none"/>
                        </w:rPr>
                      </w:pPr>
                      <w:r w:rsidRPr="0043064B">
                        <w:rPr>
                          <w:rFonts w:eastAsia="Yu Mincho" w:cs="Arial"/>
                          <w:bCs/>
                          <w:highlight w:val="green"/>
                          <w:lang w:eastAsia="x-none"/>
                        </w:rPr>
                        <w:t>Agreement</w:t>
                      </w:r>
                      <w:r w:rsidRPr="0043064B">
                        <w:rPr>
                          <w:rFonts w:eastAsia="Yu Mincho" w:cs="Arial"/>
                          <w:bCs/>
                          <w:lang w:eastAsia="x-none"/>
                        </w:rPr>
                        <w:t xml:space="preserve"> (</w:t>
                      </w:r>
                      <w:r w:rsidRPr="0043064B">
                        <w:rPr>
                          <w:rFonts w:eastAsia="Yu Mincho" w:cs="Arial"/>
                          <w:bCs/>
                          <w:lang w:eastAsia="ja-JP"/>
                        </w:rPr>
                        <w:t>RAN1#98b</w:t>
                      </w:r>
                      <w:r w:rsidRPr="0043064B">
                        <w:rPr>
                          <w:rFonts w:eastAsia="Yu Mincho" w:cs="Arial"/>
                          <w:bCs/>
                          <w:lang w:eastAsia="x-none"/>
                        </w:rPr>
                        <w:t>)</w:t>
                      </w:r>
                    </w:p>
                    <w:p w14:paraId="3BC63D91" w14:textId="77777777" w:rsidR="00C12296" w:rsidRPr="0043064B" w:rsidRDefault="00C12296" w:rsidP="0043064B">
                      <w:pPr>
                        <w:overflowPunct/>
                        <w:autoSpaceDE/>
                        <w:autoSpaceDN/>
                        <w:adjustRightInd/>
                        <w:spacing w:after="160" w:line="264" w:lineRule="auto"/>
                        <w:jc w:val="both"/>
                        <w:textAlignment w:val="auto"/>
                        <w:rPr>
                          <w:rFonts w:eastAsia="Yu Mincho" w:cs="Arial"/>
                          <w:lang w:eastAsia="x-none"/>
                        </w:rPr>
                      </w:pPr>
                      <w:r w:rsidRPr="0043064B">
                        <w:rPr>
                          <w:rFonts w:eastAsia="Yu Mincho" w:cs="Arial"/>
                          <w:lang w:eastAsia="x-none"/>
                        </w:rPr>
                        <w:t xml:space="preserve">For multi-PDCCH based multi-TRP/panel transmission, when separated ACK/NACK feedback is enabled, </w:t>
                      </w:r>
                    </w:p>
                    <w:p w14:paraId="3F34B353" w14:textId="77777777" w:rsidR="00C12296" w:rsidRPr="0043064B" w:rsidRDefault="00C12296" w:rsidP="0043064B">
                      <w:pPr>
                        <w:numPr>
                          <w:ilvl w:val="0"/>
                          <w:numId w:val="49"/>
                        </w:numPr>
                        <w:overflowPunct/>
                        <w:autoSpaceDE/>
                        <w:autoSpaceDN/>
                        <w:adjustRightInd/>
                        <w:spacing w:after="0" w:line="264" w:lineRule="auto"/>
                        <w:contextualSpacing/>
                        <w:jc w:val="both"/>
                        <w:textAlignment w:val="auto"/>
                        <w:rPr>
                          <w:rFonts w:eastAsia="Yu Mincho" w:cs="Arial"/>
                          <w:lang w:eastAsia="x-none"/>
                        </w:rPr>
                      </w:pPr>
                      <w:r w:rsidRPr="0043064B">
                        <w:rPr>
                          <w:rFonts w:cs="Arial"/>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3D05436" w14:textId="77777777" w:rsidR="00C12296" w:rsidRPr="0043064B" w:rsidRDefault="00C12296" w:rsidP="0043064B">
                      <w:pPr>
                        <w:numPr>
                          <w:ilvl w:val="1"/>
                          <w:numId w:val="49"/>
                        </w:numPr>
                        <w:overflowPunct/>
                        <w:autoSpaceDE/>
                        <w:autoSpaceDN/>
                        <w:adjustRightInd/>
                        <w:spacing w:after="0" w:line="264" w:lineRule="auto"/>
                        <w:contextualSpacing/>
                        <w:jc w:val="both"/>
                        <w:textAlignment w:val="auto"/>
                        <w:rPr>
                          <w:rFonts w:eastAsia="Yu Mincho" w:cs="Arial"/>
                          <w:lang w:eastAsia="x-none"/>
                        </w:rPr>
                      </w:pPr>
                      <w:r w:rsidRPr="0043064B">
                        <w:rPr>
                          <w:rFonts w:cs="Arial"/>
                          <w:iCs/>
                          <w:lang w:eastAsia="ko-KR"/>
                        </w:rPr>
                        <w:t xml:space="preserve">Note that </w:t>
                      </w:r>
                      <w:r w:rsidRPr="0043064B">
                        <w:rPr>
                          <w:rFonts w:eastAsia="Yu Mincho" w:cs="Arial"/>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4A3B8C62" w14:textId="77777777" w:rsidR="00C12296" w:rsidRDefault="00C12296" w:rsidP="00BC6186"/>
                    <w:p w14:paraId="6985739A" w14:textId="77777777" w:rsidR="00C12296" w:rsidRPr="00C12296" w:rsidRDefault="00C12296" w:rsidP="00BC6186">
                      <w:pPr>
                        <w:rPr>
                          <w:b/>
                          <w:bCs/>
                        </w:rPr>
                      </w:pPr>
                      <w:r w:rsidRPr="00C12296">
                        <w:rPr>
                          <w:b/>
                          <w:bCs/>
                        </w:rPr>
                        <w:t>38.213, Section 9.2.5</w:t>
                      </w:r>
                    </w:p>
                    <w:p w14:paraId="3FB0B948" w14:textId="77777777" w:rsidR="00C12296" w:rsidRDefault="00C12296" w:rsidP="00BC6186">
                      <w:r>
                        <w:t>A UE that</w:t>
                      </w:r>
                    </w:p>
                    <w:p w14:paraId="79C0CCEE" w14:textId="77777777" w:rsidR="00C12296" w:rsidRDefault="00C12296" w:rsidP="00BC6186">
                      <w:pPr>
                        <w:pStyle w:val="B1"/>
                        <w:rPr>
                          <w:rFonts w:cstheme="minorHAnsi"/>
                        </w:rPr>
                      </w:pPr>
                      <w:r>
                        <w:t>-</w:t>
                      </w:r>
                      <w:r>
                        <w:tab/>
                      </w:r>
                      <w:r>
                        <w:rPr>
                          <w:lang w:eastAsia="ko-KR"/>
                        </w:rPr>
                        <w:t xml:space="preserve">is not provided </w:t>
                      </w:r>
                      <w:r>
                        <w:rPr>
                          <w:rFonts w:cstheme="minorHAnsi"/>
                          <w:i/>
                        </w:rPr>
                        <w:t>coresetPoolIndex</w:t>
                      </w:r>
                      <w:r>
                        <w:rPr>
                          <w:rFonts w:cstheme="minorHAnsi"/>
                        </w:rPr>
                        <w:t xml:space="preserve"> or is provided </w:t>
                      </w:r>
                      <w:r>
                        <w:rPr>
                          <w:rFonts w:cstheme="minorHAnsi"/>
                          <w:i/>
                        </w:rPr>
                        <w:t>coresetPoolIndex</w:t>
                      </w:r>
                      <w:r>
                        <w:rPr>
                          <w:rFonts w:cstheme="minorHAnsi"/>
                        </w:rPr>
                        <w:t xml:space="preserve"> with a value of 0 for first CORESETs on active DL BWPs of serving cells, and</w:t>
                      </w:r>
                    </w:p>
                    <w:p w14:paraId="7482B521" w14:textId="77777777" w:rsidR="00C12296" w:rsidRDefault="00C12296" w:rsidP="00BC6186">
                      <w:pPr>
                        <w:pStyle w:val="B1"/>
                        <w:rPr>
                          <w:rFonts w:cstheme="minorHAnsi"/>
                        </w:rPr>
                      </w:pPr>
                      <w:r>
                        <w:t>-</w:t>
                      </w:r>
                      <w:r>
                        <w:tab/>
                      </w:r>
                      <w:r>
                        <w:rPr>
                          <w:lang w:eastAsia="ko-KR"/>
                        </w:rPr>
                        <w:t xml:space="preserve">is provided </w:t>
                      </w:r>
                      <w:r>
                        <w:rPr>
                          <w:rFonts w:cstheme="minorHAnsi"/>
                          <w:i/>
                        </w:rPr>
                        <w:t>coresetPoolIndex</w:t>
                      </w:r>
                      <w:r>
                        <w:rPr>
                          <w:rFonts w:cstheme="minorHAnsi"/>
                        </w:rPr>
                        <w:t xml:space="preserve"> with a value of 1 for second CORESETs on active DL BWPs of the serving cells, and</w:t>
                      </w:r>
                    </w:p>
                    <w:p w14:paraId="556B97C4" w14:textId="77777777" w:rsidR="00C12296" w:rsidRDefault="00C12296" w:rsidP="00BC6186">
                      <w:pPr>
                        <w:pStyle w:val="B1"/>
                        <w:rPr>
                          <w:rFonts w:cstheme="minorHAnsi"/>
                        </w:rPr>
                      </w:pPr>
                      <w:r>
                        <w:t>-</w:t>
                      </w:r>
                      <w:r>
                        <w:tab/>
                      </w:r>
                      <w:r>
                        <w:rPr>
                          <w:lang w:eastAsia="ko-KR"/>
                        </w:rPr>
                        <w:t xml:space="preserve">is provided </w:t>
                      </w:r>
                      <w:r>
                        <w:rPr>
                          <w:i/>
                        </w:rPr>
                        <w:t>ackNackFeedbackMode</w:t>
                      </w:r>
                      <w:r>
                        <w:rPr>
                          <w:i/>
                          <w:iCs/>
                        </w:rPr>
                        <w:t xml:space="preserve"> </w:t>
                      </w:r>
                      <w:r>
                        <w:t>=</w:t>
                      </w:r>
                      <w:r>
                        <w:rPr>
                          <w:i/>
                          <w:iCs/>
                        </w:rPr>
                        <w:t xml:space="preserve"> separate</w:t>
                      </w:r>
                    </w:p>
                    <w:p w14:paraId="1BAA1FE2" w14:textId="77777777" w:rsidR="00C12296" w:rsidRPr="00B3352D" w:rsidRDefault="00C12296" w:rsidP="00B3352D">
                      <w:pPr>
                        <w:jc w:val="both"/>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w:t>
                      </w:r>
                    </w:p>
                  </w:txbxContent>
                </v:textbox>
                <w10:wrap type="square"/>
              </v:shape>
            </w:pict>
          </mc:Fallback>
        </mc:AlternateContent>
      </w:r>
      <w:r w:rsidR="00353D3B">
        <w:rPr>
          <w:rFonts w:asciiTheme="majorBidi" w:hAnsiTheme="majorBidi" w:cstheme="majorBidi"/>
          <w:bCs/>
          <w:iCs/>
          <w:sz w:val="22"/>
          <w:szCs w:val="22"/>
          <w:lang w:val="en-GB"/>
        </w:rPr>
        <w:t xml:space="preserve"> </w:t>
      </w:r>
    </w:p>
    <w:p w14:paraId="083EA5DF" w14:textId="42157859" w:rsidR="005E4DCE" w:rsidRDefault="00E94352" w:rsidP="004A7AD8">
      <w:pPr>
        <w:spacing w:after="0"/>
        <w:jc w:val="both"/>
        <w:rPr>
          <w:rFonts w:asciiTheme="majorBidi" w:eastAsia="Batang" w:hAnsiTheme="majorBidi" w:cstheme="majorBidi"/>
          <w:bCs/>
          <w:sz w:val="22"/>
          <w:szCs w:val="28"/>
          <w:lang w:val="en-GB"/>
        </w:rPr>
      </w:pPr>
      <w:r w:rsidRPr="00E94352">
        <w:rPr>
          <w:rFonts w:asciiTheme="majorBidi" w:eastAsia="Batang" w:hAnsiTheme="majorBidi" w:cstheme="majorBidi"/>
          <w:bCs/>
          <w:sz w:val="22"/>
          <w:szCs w:val="28"/>
          <w:lang w:val="en-GB"/>
        </w:rPr>
        <w:t>Given the discussions above, we propose</w:t>
      </w:r>
      <w:r w:rsidR="00F05FD8">
        <w:rPr>
          <w:rFonts w:asciiTheme="majorBidi" w:eastAsia="Batang" w:hAnsiTheme="majorBidi" w:cstheme="majorBidi"/>
          <w:bCs/>
          <w:sz w:val="22"/>
          <w:szCs w:val="28"/>
          <w:lang w:val="en-GB"/>
        </w:rPr>
        <w:t xml:space="preserve"> the following, where the FFS’s in the agreement are </w:t>
      </w:r>
      <w:r w:rsidR="003E493A">
        <w:rPr>
          <w:rFonts w:asciiTheme="majorBidi" w:eastAsia="Batang" w:hAnsiTheme="majorBidi" w:cstheme="majorBidi"/>
          <w:bCs/>
          <w:sz w:val="22"/>
          <w:szCs w:val="28"/>
          <w:lang w:val="en-GB"/>
        </w:rPr>
        <w:t xml:space="preserve">also addressed </w:t>
      </w:r>
      <w:r w:rsidR="003E493A" w:rsidRPr="003E493A">
        <w:rPr>
          <w:rFonts w:asciiTheme="majorBidi" w:eastAsia="Batang" w:hAnsiTheme="majorBidi" w:cstheme="majorBidi"/>
          <w:bCs/>
          <w:color w:val="00B050"/>
          <w:sz w:val="22"/>
          <w:szCs w:val="28"/>
          <w:lang w:val="en-GB"/>
        </w:rPr>
        <w:t>below</w:t>
      </w:r>
      <w:r w:rsidR="003E493A">
        <w:rPr>
          <w:rFonts w:asciiTheme="majorBidi" w:eastAsia="Batang" w:hAnsiTheme="majorBidi" w:cstheme="majorBidi"/>
          <w:bCs/>
          <w:sz w:val="22"/>
          <w:szCs w:val="28"/>
          <w:lang w:val="en-GB"/>
        </w:rPr>
        <w:t>.</w:t>
      </w:r>
    </w:p>
    <w:p w14:paraId="6C272D54" w14:textId="77777777" w:rsidR="00E94352" w:rsidRPr="00E94352" w:rsidRDefault="00E94352" w:rsidP="004A7AD8">
      <w:pPr>
        <w:spacing w:after="0"/>
        <w:jc w:val="both"/>
        <w:rPr>
          <w:rFonts w:asciiTheme="majorBidi" w:eastAsia="Batang" w:hAnsiTheme="majorBidi" w:cstheme="majorBidi"/>
          <w:bCs/>
          <w:sz w:val="22"/>
          <w:szCs w:val="28"/>
          <w:lang w:val="en-GB"/>
        </w:rPr>
      </w:pPr>
    </w:p>
    <w:p w14:paraId="72137A30" w14:textId="2714C292" w:rsidR="00353D3B" w:rsidRDefault="00353D3B" w:rsidP="004A7AD8">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 xml:space="preserve">Proposal </w:t>
      </w:r>
      <w:r w:rsidR="0068330B">
        <w:rPr>
          <w:rFonts w:asciiTheme="majorBidi" w:eastAsia="Batang" w:hAnsiTheme="majorBidi" w:cstheme="majorBidi"/>
          <w:b/>
          <w:sz w:val="22"/>
          <w:szCs w:val="28"/>
          <w:u w:val="single"/>
          <w:lang w:val="en-GB"/>
        </w:rPr>
        <w:t>8</w:t>
      </w:r>
      <w:r>
        <w:rPr>
          <w:rFonts w:asciiTheme="majorBidi" w:hAnsiTheme="majorBidi" w:cstheme="majorBidi"/>
          <w:b/>
          <w:iCs/>
          <w:sz w:val="22"/>
          <w:szCs w:val="18"/>
          <w:lang w:val="en-GB" w:eastAsia="ko-KR"/>
        </w:rPr>
        <w:t xml:space="preserve">: </w:t>
      </w:r>
      <w:r w:rsidR="004A7AD8">
        <w:rPr>
          <w:rFonts w:asciiTheme="majorBidi" w:hAnsiTheme="majorBidi" w:cstheme="majorBidi"/>
          <w:b/>
          <w:iCs/>
          <w:sz w:val="22"/>
          <w:szCs w:val="18"/>
          <w:lang w:val="en-GB" w:eastAsia="ko-KR"/>
        </w:rPr>
        <w:t xml:space="preserve">For UCI multiplexing in the case of </w:t>
      </w:r>
      <w:r w:rsidR="004A7AD8" w:rsidRPr="004A7AD8">
        <w:rPr>
          <w:rFonts w:asciiTheme="majorBidi" w:hAnsiTheme="majorBidi" w:cstheme="majorBidi"/>
          <w:b/>
          <w:iCs/>
          <w:sz w:val="22"/>
          <w:szCs w:val="18"/>
          <w:lang w:val="en-GB" w:eastAsia="ko-KR"/>
        </w:rPr>
        <w:t>multi-DCI based STxMP PUSCH+PUSCH</w:t>
      </w:r>
    </w:p>
    <w:p w14:paraId="2230EB19" w14:textId="77777777" w:rsidR="00F876FB" w:rsidRDefault="00F876FB" w:rsidP="004D663A">
      <w:pPr>
        <w:pStyle w:val="ListParagraph"/>
        <w:numPr>
          <w:ilvl w:val="0"/>
          <w:numId w:val="3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First preference (Option 1): T</w:t>
      </w:r>
      <w:r w:rsidRPr="00F876FB">
        <w:rPr>
          <w:rFonts w:asciiTheme="majorBidi" w:hAnsiTheme="majorBidi" w:cstheme="majorBidi"/>
          <w:b/>
          <w:iCs/>
          <w:szCs w:val="18"/>
          <w:lang w:val="en-GB" w:eastAsia="ko-KR"/>
        </w:rPr>
        <w:t xml:space="preserve">he UCI is multiplexed into the PUSCH associated with the same TRP. And among the PUSCHs associated with the same TRP, the legacy PUSCH priority order for UCI multiplexing is applied. </w:t>
      </w:r>
    </w:p>
    <w:p w14:paraId="5D3BDFC0" w14:textId="77777777" w:rsidR="00E15349" w:rsidRPr="00E15349" w:rsidRDefault="00F876FB" w:rsidP="00F876FB">
      <w:pPr>
        <w:pStyle w:val="ListParagraph"/>
        <w:numPr>
          <w:ilvl w:val="1"/>
          <w:numId w:val="35"/>
        </w:numPr>
        <w:jc w:val="both"/>
        <w:rPr>
          <w:rFonts w:asciiTheme="majorBidi" w:hAnsiTheme="majorBidi" w:cstheme="majorBidi"/>
          <w:b/>
          <w:iCs/>
          <w:szCs w:val="18"/>
          <w:lang w:val="en-GB" w:eastAsia="ko-KR"/>
        </w:rPr>
      </w:pPr>
      <w:r w:rsidRPr="003E493A">
        <w:rPr>
          <w:rFonts w:asciiTheme="majorBidi" w:hAnsiTheme="majorBidi" w:cstheme="majorBidi"/>
          <w:b/>
          <w:iCs/>
          <w:color w:val="00B050"/>
          <w:szCs w:val="18"/>
          <w:lang w:val="en-GB" w:eastAsia="ko-KR"/>
        </w:rPr>
        <w:t xml:space="preserve">PUSCH associated with the same TRP is based on </w:t>
      </w:r>
      <w:r w:rsidRPr="003E493A">
        <w:rPr>
          <w:rFonts w:asciiTheme="majorBidi" w:hAnsiTheme="majorBidi" w:cstheme="majorBidi"/>
          <w:b/>
          <w:i/>
          <w:color w:val="00B050"/>
          <w:szCs w:val="18"/>
          <w:lang w:val="en-GB" w:eastAsia="ko-KR"/>
        </w:rPr>
        <w:t>coresetPoolIndex</w:t>
      </w:r>
      <w:r w:rsidRPr="003E493A">
        <w:rPr>
          <w:rFonts w:asciiTheme="majorBidi" w:hAnsiTheme="majorBidi" w:cstheme="majorBidi"/>
          <w:b/>
          <w:iCs/>
          <w:color w:val="00B050"/>
          <w:szCs w:val="18"/>
          <w:lang w:val="en-GB" w:eastAsia="ko-KR"/>
        </w:rPr>
        <w:t xml:space="preserve"> value</w:t>
      </w:r>
      <w:r w:rsidR="00E15349">
        <w:rPr>
          <w:rFonts w:asciiTheme="majorBidi" w:hAnsiTheme="majorBidi" w:cstheme="majorBidi"/>
          <w:b/>
          <w:iCs/>
          <w:color w:val="00B050"/>
          <w:szCs w:val="18"/>
          <w:lang w:val="en-GB" w:eastAsia="ko-KR"/>
        </w:rPr>
        <w:t xml:space="preserve">. </w:t>
      </w:r>
    </w:p>
    <w:p w14:paraId="52F3DBE1" w14:textId="2B2B540A" w:rsidR="004A7AD8" w:rsidRPr="006C3772" w:rsidRDefault="00E15349" w:rsidP="00F876FB">
      <w:pPr>
        <w:pStyle w:val="ListParagraph"/>
        <w:numPr>
          <w:ilvl w:val="1"/>
          <w:numId w:val="35"/>
        </w:numPr>
        <w:jc w:val="both"/>
        <w:rPr>
          <w:rFonts w:asciiTheme="majorBidi" w:hAnsiTheme="majorBidi" w:cstheme="majorBidi"/>
          <w:b/>
          <w:iCs/>
          <w:szCs w:val="18"/>
          <w:lang w:val="en-GB" w:eastAsia="ko-KR"/>
        </w:rPr>
      </w:pPr>
      <w:r>
        <w:rPr>
          <w:rFonts w:asciiTheme="majorBidi" w:hAnsiTheme="majorBidi" w:cstheme="majorBidi"/>
          <w:b/>
          <w:iCs/>
          <w:color w:val="00B050"/>
          <w:szCs w:val="18"/>
          <w:lang w:val="en-GB" w:eastAsia="ko-KR"/>
        </w:rPr>
        <w:t xml:space="preserve">FFS: How to determine </w:t>
      </w:r>
      <w:r w:rsidRPr="003E493A">
        <w:rPr>
          <w:rFonts w:asciiTheme="majorBidi" w:hAnsiTheme="majorBidi" w:cstheme="majorBidi"/>
          <w:b/>
          <w:i/>
          <w:color w:val="00B050"/>
          <w:szCs w:val="18"/>
          <w:lang w:val="en-GB" w:eastAsia="ko-KR"/>
        </w:rPr>
        <w:t>coresetPoolIndex</w:t>
      </w:r>
      <w:r w:rsidRPr="003E493A">
        <w:rPr>
          <w:rFonts w:asciiTheme="majorBidi" w:hAnsiTheme="majorBidi" w:cstheme="majorBidi"/>
          <w:b/>
          <w:iCs/>
          <w:color w:val="00B050"/>
          <w:szCs w:val="18"/>
          <w:lang w:val="en-GB" w:eastAsia="ko-KR"/>
        </w:rPr>
        <w:t xml:space="preserve"> value</w:t>
      </w:r>
      <w:r>
        <w:rPr>
          <w:rFonts w:asciiTheme="majorBidi" w:hAnsiTheme="majorBidi" w:cstheme="majorBidi"/>
          <w:b/>
          <w:iCs/>
          <w:color w:val="00B050"/>
          <w:szCs w:val="18"/>
          <w:lang w:val="en-GB" w:eastAsia="ko-KR"/>
        </w:rPr>
        <w:t xml:space="preserve"> associated with a UCI in case of joint </w:t>
      </w:r>
      <w:r w:rsidR="003F78E9">
        <w:rPr>
          <w:rFonts w:asciiTheme="majorBidi" w:hAnsiTheme="majorBidi" w:cstheme="majorBidi"/>
          <w:b/>
          <w:iCs/>
          <w:color w:val="00B050"/>
          <w:szCs w:val="18"/>
          <w:lang w:val="en-GB" w:eastAsia="ko-KR"/>
        </w:rPr>
        <w:t>feedback</w:t>
      </w:r>
      <w:r>
        <w:rPr>
          <w:rFonts w:asciiTheme="majorBidi" w:hAnsiTheme="majorBidi" w:cstheme="majorBidi"/>
          <w:b/>
          <w:iCs/>
          <w:color w:val="00B050"/>
          <w:szCs w:val="18"/>
          <w:lang w:val="en-GB" w:eastAsia="ko-KR"/>
        </w:rPr>
        <w:t xml:space="preserve"> or in case </w:t>
      </w:r>
      <w:r w:rsidR="003F78E9">
        <w:rPr>
          <w:rFonts w:asciiTheme="majorBidi" w:hAnsiTheme="majorBidi" w:cstheme="majorBidi"/>
          <w:b/>
          <w:iCs/>
          <w:color w:val="00B050"/>
          <w:szCs w:val="18"/>
          <w:lang w:val="en-GB" w:eastAsia="ko-KR"/>
        </w:rPr>
        <w:t>that the UCI only includes CSI and/or SR</w:t>
      </w:r>
    </w:p>
    <w:p w14:paraId="4FDEB8F7" w14:textId="5191CFDA" w:rsidR="006C3772" w:rsidRDefault="00F876FB" w:rsidP="004D663A">
      <w:pPr>
        <w:pStyle w:val="ListParagraph"/>
        <w:numPr>
          <w:ilvl w:val="0"/>
          <w:numId w:val="35"/>
        </w:numPr>
        <w:jc w:val="both"/>
        <w:rPr>
          <w:rFonts w:asciiTheme="majorBidi" w:hAnsiTheme="majorBidi" w:cstheme="majorBidi"/>
          <w:b/>
          <w:bCs/>
          <w:iCs/>
          <w:szCs w:val="18"/>
          <w:lang w:val="en-GB" w:eastAsia="ko-KR"/>
        </w:rPr>
      </w:pPr>
      <w:r>
        <w:rPr>
          <w:rFonts w:asciiTheme="majorBidi" w:hAnsiTheme="majorBidi" w:cstheme="majorBidi"/>
          <w:b/>
          <w:bCs/>
          <w:iCs/>
          <w:szCs w:val="18"/>
          <w:lang w:val="en-GB" w:eastAsia="ko-KR"/>
        </w:rPr>
        <w:t xml:space="preserve">Second preference (Option 3): </w:t>
      </w:r>
    </w:p>
    <w:p w14:paraId="3AE2BED4" w14:textId="6B9BF3AF" w:rsidR="00327B3B" w:rsidRPr="009A281D" w:rsidRDefault="00327B3B" w:rsidP="00327B3B">
      <w:pPr>
        <w:numPr>
          <w:ilvl w:val="1"/>
          <w:numId w:val="35"/>
        </w:numPr>
        <w:overflowPunct/>
        <w:autoSpaceDE/>
        <w:autoSpaceDN/>
        <w:adjustRightInd/>
        <w:spacing w:after="0"/>
        <w:textAlignment w:val="auto"/>
        <w:rPr>
          <w:rFonts w:ascii="Times" w:eastAsia="Times New Roman" w:hAnsi="Times"/>
          <w:b/>
          <w:bCs/>
          <w:sz w:val="22"/>
          <w:szCs w:val="28"/>
          <w:lang w:val="en-GB"/>
        </w:rPr>
      </w:pPr>
      <w:r w:rsidRPr="009A281D">
        <w:rPr>
          <w:rFonts w:eastAsia="Times New Roman"/>
          <w:b/>
          <w:bCs/>
          <w:sz w:val="22"/>
          <w:szCs w:val="28"/>
          <w:lang w:val="en-CA"/>
        </w:rPr>
        <w:t>When joint HARQ-ACK feedback is configured</w:t>
      </w:r>
      <w:r w:rsidR="00D04EE6">
        <w:rPr>
          <w:rFonts w:eastAsia="Times New Roman"/>
          <w:b/>
          <w:bCs/>
          <w:sz w:val="22"/>
          <w:szCs w:val="28"/>
          <w:lang w:val="en-CA"/>
        </w:rPr>
        <w:t xml:space="preserve"> </w:t>
      </w:r>
      <w:r w:rsidR="00D04EE6" w:rsidRPr="00D04EE6">
        <w:rPr>
          <w:rFonts w:eastAsia="Times New Roman"/>
          <w:b/>
          <w:bCs/>
          <w:color w:val="00B050"/>
          <w:sz w:val="22"/>
          <w:szCs w:val="28"/>
          <w:lang w:val="en-CA"/>
        </w:rPr>
        <w:t xml:space="preserve">or when </w:t>
      </w:r>
      <w:r w:rsidR="00D04EE6" w:rsidRPr="009A281D">
        <w:rPr>
          <w:rFonts w:eastAsia="Times New Roman"/>
          <w:b/>
          <w:bCs/>
          <w:color w:val="00B050"/>
          <w:sz w:val="22"/>
          <w:szCs w:val="28"/>
          <w:lang w:val="en-CA"/>
        </w:rPr>
        <w:t>the UCI does not include HARQ-ACK (</w:t>
      </w:r>
      <w:r w:rsidR="00D04EE6" w:rsidRPr="00D04EE6">
        <w:rPr>
          <w:rFonts w:eastAsia="Times New Roman"/>
          <w:b/>
          <w:bCs/>
          <w:color w:val="00B050"/>
          <w:sz w:val="22"/>
          <w:szCs w:val="28"/>
          <w:lang w:val="en-CA"/>
        </w:rPr>
        <w:t xml:space="preserve">when the UCI only includes </w:t>
      </w:r>
      <w:r w:rsidR="00D04EE6" w:rsidRPr="009A281D">
        <w:rPr>
          <w:rFonts w:eastAsia="Times New Roman"/>
          <w:b/>
          <w:bCs/>
          <w:color w:val="00B050"/>
          <w:sz w:val="22"/>
          <w:szCs w:val="28"/>
          <w:lang w:val="en-CA"/>
        </w:rPr>
        <w:t>CSI and/or SR)</w:t>
      </w:r>
      <w:r w:rsidRPr="009A281D">
        <w:rPr>
          <w:rFonts w:eastAsia="Times New Roman"/>
          <w:b/>
          <w:bCs/>
          <w:sz w:val="22"/>
          <w:szCs w:val="28"/>
          <w:lang w:val="en-CA"/>
        </w:rPr>
        <w:t xml:space="preserve">, the legacy PUSCH priority order for UCI multiplexing is first applied and if at last, there are two PUSCHs with the same start </w:t>
      </w:r>
      <w:r w:rsidRPr="009A281D">
        <w:rPr>
          <w:rFonts w:eastAsia="Times New Roman"/>
          <w:b/>
          <w:bCs/>
          <w:sz w:val="22"/>
          <w:szCs w:val="28"/>
          <w:lang w:val="en-CA"/>
        </w:rPr>
        <w:lastRenderedPageBreak/>
        <w:t xml:space="preserve">time in one same CC, the </w:t>
      </w:r>
      <w:r w:rsidRPr="009A281D">
        <w:rPr>
          <w:rFonts w:eastAsia="Times New Roman"/>
          <w:b/>
          <w:bCs/>
          <w:color w:val="000000"/>
          <w:sz w:val="22"/>
          <w:szCs w:val="28"/>
          <w:lang w:val="en-CA"/>
        </w:rPr>
        <w:t>UCI is m</w:t>
      </w:r>
      <w:r w:rsidRPr="009A281D">
        <w:rPr>
          <w:rFonts w:eastAsia="Times New Roman"/>
          <w:b/>
          <w:bCs/>
          <w:sz w:val="22"/>
          <w:szCs w:val="28"/>
          <w:lang w:val="en-CA"/>
        </w:rPr>
        <w:t xml:space="preserve">ultiplexed </w:t>
      </w:r>
      <w:r w:rsidRPr="009A281D">
        <w:rPr>
          <w:rFonts w:eastAsia="Times New Roman"/>
          <w:b/>
          <w:bCs/>
          <w:color w:val="00B050"/>
          <w:sz w:val="22"/>
          <w:szCs w:val="28"/>
          <w:lang w:val="en-CA"/>
        </w:rPr>
        <w:t xml:space="preserve">in </w:t>
      </w:r>
      <w:r w:rsidR="006B2507" w:rsidRPr="003E493A">
        <w:rPr>
          <w:rFonts w:eastAsia="Times New Roman"/>
          <w:b/>
          <w:bCs/>
          <w:color w:val="00B050"/>
          <w:sz w:val="22"/>
          <w:szCs w:val="28"/>
          <w:lang w:val="en-CA"/>
        </w:rPr>
        <w:t>the PUSCH</w:t>
      </w:r>
      <w:r w:rsidR="00F05FD8" w:rsidRPr="003E493A">
        <w:rPr>
          <w:rFonts w:eastAsia="Times New Roman"/>
          <w:b/>
          <w:bCs/>
          <w:color w:val="00B050"/>
          <w:sz w:val="22"/>
          <w:szCs w:val="28"/>
          <w:lang w:val="en-CA"/>
        </w:rPr>
        <w:t xml:space="preserve"> associated with </w:t>
      </w:r>
      <w:r w:rsidR="00F05FD8" w:rsidRPr="003E493A">
        <w:rPr>
          <w:rFonts w:eastAsia="Times New Roman"/>
          <w:b/>
          <w:bCs/>
          <w:i/>
          <w:iCs/>
          <w:color w:val="00B050"/>
          <w:sz w:val="22"/>
          <w:szCs w:val="28"/>
          <w:lang w:val="en-CA"/>
        </w:rPr>
        <w:t>coresetPoolIndex</w:t>
      </w:r>
      <w:r w:rsidR="00F05FD8" w:rsidRPr="003E493A">
        <w:rPr>
          <w:rFonts w:eastAsia="Times New Roman"/>
          <w:b/>
          <w:bCs/>
          <w:color w:val="00B050"/>
          <w:sz w:val="22"/>
          <w:szCs w:val="28"/>
          <w:lang w:val="en-CA"/>
        </w:rPr>
        <w:t xml:space="preserve"> value 0.</w:t>
      </w:r>
      <w:r w:rsidRPr="009A281D">
        <w:rPr>
          <w:rFonts w:ascii="Times" w:eastAsia="Times New Roman" w:hAnsi="Times"/>
          <w:b/>
          <w:bCs/>
          <w:color w:val="00B050"/>
          <w:sz w:val="22"/>
          <w:szCs w:val="28"/>
          <w:lang w:val="en-CA"/>
        </w:rPr>
        <w:t xml:space="preserve"> </w:t>
      </w:r>
    </w:p>
    <w:p w14:paraId="27BF9B0A" w14:textId="58B3ACB9" w:rsidR="00327B3B" w:rsidRPr="009A281D" w:rsidRDefault="00327B3B" w:rsidP="00327B3B">
      <w:pPr>
        <w:numPr>
          <w:ilvl w:val="1"/>
          <w:numId w:val="35"/>
        </w:numPr>
        <w:overflowPunct/>
        <w:autoSpaceDE/>
        <w:autoSpaceDN/>
        <w:adjustRightInd/>
        <w:spacing w:after="0"/>
        <w:textAlignment w:val="auto"/>
        <w:rPr>
          <w:rFonts w:ascii="Times" w:eastAsia="Times New Roman" w:hAnsi="Times"/>
          <w:b/>
          <w:bCs/>
          <w:sz w:val="22"/>
          <w:szCs w:val="28"/>
          <w:lang w:val="en-GB"/>
        </w:rPr>
      </w:pPr>
      <w:r w:rsidRPr="009A281D">
        <w:rPr>
          <w:rFonts w:eastAsia="Times New Roman"/>
          <w:b/>
          <w:bCs/>
          <w:sz w:val="22"/>
          <w:szCs w:val="28"/>
          <w:lang w:val="en-CA"/>
        </w:rPr>
        <w:t xml:space="preserve">When separate HARQ-ACK feedback is configured, </w:t>
      </w:r>
      <w:r w:rsidRPr="009A281D">
        <w:rPr>
          <w:rFonts w:eastAsia="Times New Roman"/>
          <w:b/>
          <w:bCs/>
          <w:strike/>
          <w:color w:val="00B050"/>
          <w:sz w:val="22"/>
          <w:szCs w:val="28"/>
          <w:lang w:val="en-CA"/>
        </w:rPr>
        <w:t>at least</w:t>
      </w:r>
      <w:r w:rsidRPr="009A281D">
        <w:rPr>
          <w:rFonts w:eastAsia="Times New Roman"/>
          <w:b/>
          <w:bCs/>
          <w:sz w:val="22"/>
          <w:szCs w:val="28"/>
          <w:lang w:val="en-CA"/>
        </w:rPr>
        <w:t xml:space="preserve"> when the UCI includes HARQ-ACK, the UCI is multiplexed into the PUSCH associated with the same TRP. And among the PUSCHs associated with the same TRP, the legacy PUSCH priority order for UCI multiplexing is applied</w:t>
      </w:r>
      <w:r w:rsidRPr="009A281D">
        <w:rPr>
          <w:rFonts w:eastAsia="Times New Roman"/>
          <w:b/>
          <w:bCs/>
          <w:color w:val="000000"/>
          <w:sz w:val="22"/>
          <w:szCs w:val="28"/>
          <w:lang w:val="en-CA"/>
        </w:rPr>
        <w:t xml:space="preserve">. </w:t>
      </w:r>
    </w:p>
    <w:p w14:paraId="29455FC1" w14:textId="1F08F5BF" w:rsidR="00954CE9" w:rsidRPr="00954CE9" w:rsidRDefault="00954CE9" w:rsidP="00327B3B">
      <w:pPr>
        <w:numPr>
          <w:ilvl w:val="2"/>
          <w:numId w:val="35"/>
        </w:numPr>
        <w:overflowPunct/>
        <w:autoSpaceDE/>
        <w:autoSpaceDN/>
        <w:adjustRightInd/>
        <w:spacing w:after="0"/>
        <w:textAlignment w:val="auto"/>
        <w:rPr>
          <w:rFonts w:ascii="Times" w:eastAsia="Times New Roman" w:hAnsi="Times"/>
          <w:b/>
          <w:bCs/>
          <w:sz w:val="24"/>
          <w:szCs w:val="32"/>
          <w:lang w:val="en-GB"/>
        </w:rPr>
      </w:pPr>
      <w:r w:rsidRPr="00954CE9">
        <w:rPr>
          <w:rFonts w:asciiTheme="majorBidi" w:hAnsiTheme="majorBidi" w:cstheme="majorBidi"/>
          <w:b/>
          <w:iCs/>
          <w:color w:val="00B050"/>
          <w:sz w:val="22"/>
          <w:lang w:val="en-GB" w:eastAsia="ko-KR"/>
        </w:rPr>
        <w:t xml:space="preserve">PUSCH associated with the same TRP is based on </w:t>
      </w:r>
      <w:r w:rsidRPr="00954CE9">
        <w:rPr>
          <w:rFonts w:asciiTheme="majorBidi" w:hAnsiTheme="majorBidi" w:cstheme="majorBidi"/>
          <w:b/>
          <w:i/>
          <w:color w:val="00B050"/>
          <w:sz w:val="22"/>
          <w:lang w:val="en-GB" w:eastAsia="ko-KR"/>
        </w:rPr>
        <w:t>coresetPoolIndex</w:t>
      </w:r>
      <w:r w:rsidRPr="00954CE9">
        <w:rPr>
          <w:rFonts w:asciiTheme="majorBidi" w:hAnsiTheme="majorBidi" w:cstheme="majorBidi"/>
          <w:b/>
          <w:iCs/>
          <w:color w:val="00B050"/>
          <w:sz w:val="22"/>
          <w:lang w:val="en-GB" w:eastAsia="ko-KR"/>
        </w:rPr>
        <w:t xml:space="preserve"> value</w:t>
      </w:r>
    </w:p>
    <w:p w14:paraId="61DFCF69" w14:textId="59143385" w:rsidR="00327B3B" w:rsidRDefault="00091509" w:rsidP="004D663A">
      <w:pPr>
        <w:pStyle w:val="ListParagraph"/>
        <w:numPr>
          <w:ilvl w:val="0"/>
          <w:numId w:val="35"/>
        </w:numPr>
        <w:jc w:val="both"/>
        <w:rPr>
          <w:rFonts w:asciiTheme="majorBidi" w:hAnsiTheme="majorBidi" w:cstheme="majorBidi"/>
          <w:b/>
          <w:bCs/>
          <w:iCs/>
          <w:color w:val="00B050"/>
          <w:szCs w:val="18"/>
          <w:lang w:val="en-GB" w:eastAsia="ko-KR"/>
        </w:rPr>
      </w:pPr>
      <w:r w:rsidRPr="00A8488D">
        <w:rPr>
          <w:rFonts w:asciiTheme="majorBidi" w:hAnsiTheme="majorBidi" w:cstheme="majorBidi"/>
          <w:b/>
          <w:bCs/>
          <w:iCs/>
          <w:color w:val="00B050"/>
          <w:szCs w:val="18"/>
          <w:lang w:val="en-GB" w:eastAsia="ko-KR"/>
        </w:rPr>
        <w:t>When separate HARQ-ACK feedback is configured</w:t>
      </w:r>
      <w:r w:rsidR="00A8488D" w:rsidRPr="00A8488D">
        <w:rPr>
          <w:rFonts w:asciiTheme="majorBidi" w:hAnsiTheme="majorBidi" w:cstheme="majorBidi"/>
          <w:b/>
          <w:bCs/>
          <w:iCs/>
          <w:color w:val="00B050"/>
          <w:szCs w:val="18"/>
          <w:lang w:val="en-GB" w:eastAsia="ko-KR"/>
        </w:rPr>
        <w:t xml:space="preserve"> and the UCI </w:t>
      </w:r>
      <w:r w:rsidR="005963B1">
        <w:rPr>
          <w:rFonts w:asciiTheme="majorBidi" w:hAnsiTheme="majorBidi" w:cstheme="majorBidi"/>
          <w:b/>
          <w:bCs/>
          <w:iCs/>
          <w:color w:val="00B050"/>
          <w:szCs w:val="18"/>
          <w:lang w:val="en-GB" w:eastAsia="ko-KR"/>
        </w:rPr>
        <w:t xml:space="preserve">that </w:t>
      </w:r>
      <w:r w:rsidR="00A8488D" w:rsidRPr="00A8488D">
        <w:rPr>
          <w:rFonts w:asciiTheme="majorBidi" w:hAnsiTheme="majorBidi" w:cstheme="majorBidi"/>
          <w:b/>
          <w:bCs/>
          <w:iCs/>
          <w:color w:val="00B050"/>
          <w:szCs w:val="18"/>
          <w:lang w:val="en-GB" w:eastAsia="ko-KR"/>
        </w:rPr>
        <w:t xml:space="preserve">includes HARQ-ACK </w:t>
      </w:r>
      <w:r w:rsidR="005963B1">
        <w:rPr>
          <w:rFonts w:asciiTheme="majorBidi" w:hAnsiTheme="majorBidi" w:cstheme="majorBidi"/>
          <w:b/>
          <w:bCs/>
          <w:iCs/>
          <w:color w:val="00B050"/>
          <w:szCs w:val="18"/>
          <w:lang w:val="en-GB" w:eastAsia="ko-KR"/>
        </w:rPr>
        <w:t xml:space="preserve">is </w:t>
      </w:r>
      <w:r w:rsidR="00A8488D" w:rsidRPr="00A8488D">
        <w:rPr>
          <w:rFonts w:asciiTheme="majorBidi" w:hAnsiTheme="majorBidi" w:cstheme="majorBidi"/>
          <w:b/>
          <w:bCs/>
          <w:iCs/>
          <w:color w:val="00B050"/>
          <w:szCs w:val="18"/>
          <w:lang w:val="en-GB" w:eastAsia="ko-KR"/>
        </w:rPr>
        <w:t xml:space="preserve">associated with </w:t>
      </w:r>
      <w:r w:rsidR="008273C7">
        <w:rPr>
          <w:rFonts w:asciiTheme="majorBidi" w:hAnsiTheme="majorBidi" w:cstheme="majorBidi"/>
          <w:b/>
          <w:bCs/>
          <w:iCs/>
          <w:color w:val="00B050"/>
          <w:szCs w:val="18"/>
          <w:lang w:val="en-GB" w:eastAsia="ko-KR"/>
        </w:rPr>
        <w:t>a</w:t>
      </w:r>
      <w:r w:rsidR="00A8488D" w:rsidRPr="00A8488D">
        <w:rPr>
          <w:rFonts w:asciiTheme="majorBidi" w:hAnsiTheme="majorBidi" w:cstheme="majorBidi"/>
          <w:b/>
          <w:bCs/>
          <w:iCs/>
          <w:color w:val="00B050"/>
          <w:szCs w:val="18"/>
          <w:lang w:val="en-GB" w:eastAsia="ko-KR"/>
        </w:rPr>
        <w:t xml:space="preserve"> </w:t>
      </w:r>
      <w:r w:rsidR="00A8488D" w:rsidRPr="00A8488D">
        <w:rPr>
          <w:rFonts w:asciiTheme="majorBidi" w:hAnsiTheme="majorBidi" w:cstheme="majorBidi"/>
          <w:b/>
          <w:bCs/>
          <w:i/>
          <w:color w:val="00B050"/>
          <w:szCs w:val="18"/>
          <w:lang w:val="en-GB" w:eastAsia="ko-KR"/>
        </w:rPr>
        <w:t>coresetPoolIndex</w:t>
      </w:r>
      <w:r w:rsidR="00A8488D" w:rsidRPr="00A8488D">
        <w:rPr>
          <w:rFonts w:asciiTheme="majorBidi" w:hAnsiTheme="majorBidi" w:cstheme="majorBidi"/>
          <w:b/>
          <w:bCs/>
          <w:iCs/>
          <w:color w:val="00B050"/>
          <w:szCs w:val="18"/>
          <w:lang w:val="en-GB" w:eastAsia="ko-KR"/>
        </w:rPr>
        <w:t xml:space="preserve"> value,</w:t>
      </w:r>
      <w:r w:rsidR="005963B1">
        <w:rPr>
          <w:rFonts w:asciiTheme="majorBidi" w:hAnsiTheme="majorBidi" w:cstheme="majorBidi"/>
          <w:b/>
          <w:bCs/>
          <w:iCs/>
          <w:color w:val="00B050"/>
          <w:szCs w:val="18"/>
          <w:lang w:val="en-GB" w:eastAsia="ko-KR"/>
        </w:rPr>
        <w:t xml:space="preserve"> the UE does not expect this UC</w:t>
      </w:r>
      <w:r w:rsidR="008273C7">
        <w:rPr>
          <w:rFonts w:asciiTheme="majorBidi" w:hAnsiTheme="majorBidi" w:cstheme="majorBidi"/>
          <w:b/>
          <w:bCs/>
          <w:iCs/>
          <w:color w:val="00B050"/>
          <w:szCs w:val="18"/>
          <w:lang w:val="en-GB" w:eastAsia="ko-KR"/>
        </w:rPr>
        <w:t xml:space="preserve">I to </w:t>
      </w:r>
      <w:r w:rsidR="008273C7" w:rsidRPr="00F429A8">
        <w:rPr>
          <w:rFonts w:asciiTheme="majorBidi" w:hAnsiTheme="majorBidi" w:cstheme="majorBidi"/>
          <w:b/>
          <w:bCs/>
          <w:iCs/>
          <w:color w:val="00B050"/>
          <w:szCs w:val="18"/>
          <w:u w:val="single"/>
          <w:lang w:val="en-GB" w:eastAsia="ko-KR"/>
        </w:rPr>
        <w:t>only</w:t>
      </w:r>
      <w:r w:rsidR="008273C7">
        <w:rPr>
          <w:rFonts w:asciiTheme="majorBidi" w:hAnsiTheme="majorBidi" w:cstheme="majorBidi"/>
          <w:b/>
          <w:bCs/>
          <w:iCs/>
          <w:color w:val="00B050"/>
          <w:szCs w:val="18"/>
          <w:lang w:val="en-GB" w:eastAsia="ko-KR"/>
        </w:rPr>
        <w:t xml:space="preserve"> overlap with PUSCH(s) associated with a different </w:t>
      </w:r>
      <w:r w:rsidR="008273C7" w:rsidRPr="008273C7">
        <w:rPr>
          <w:rFonts w:asciiTheme="majorBidi" w:hAnsiTheme="majorBidi" w:cstheme="majorBidi"/>
          <w:b/>
          <w:bCs/>
          <w:i/>
          <w:color w:val="00B050"/>
          <w:szCs w:val="18"/>
          <w:lang w:val="en-GB" w:eastAsia="ko-KR"/>
        </w:rPr>
        <w:t>coresetPoolIndex</w:t>
      </w:r>
      <w:r w:rsidR="008273C7">
        <w:rPr>
          <w:rFonts w:asciiTheme="majorBidi" w:hAnsiTheme="majorBidi" w:cstheme="majorBidi"/>
          <w:b/>
          <w:bCs/>
          <w:iCs/>
          <w:color w:val="00B050"/>
          <w:szCs w:val="18"/>
          <w:lang w:val="en-GB" w:eastAsia="ko-KR"/>
        </w:rPr>
        <w:t xml:space="preserve"> value.</w:t>
      </w:r>
    </w:p>
    <w:p w14:paraId="7709603C" w14:textId="310C669E" w:rsidR="00F429A8" w:rsidRPr="00A8488D" w:rsidRDefault="001058D0" w:rsidP="004D663A">
      <w:pPr>
        <w:pStyle w:val="ListParagraph"/>
        <w:numPr>
          <w:ilvl w:val="0"/>
          <w:numId w:val="35"/>
        </w:numPr>
        <w:jc w:val="both"/>
        <w:rPr>
          <w:rFonts w:asciiTheme="majorBidi" w:hAnsiTheme="majorBidi" w:cstheme="majorBidi"/>
          <w:b/>
          <w:bCs/>
          <w:iCs/>
          <w:color w:val="00B050"/>
          <w:szCs w:val="18"/>
          <w:lang w:val="en-GB" w:eastAsia="ko-KR"/>
        </w:rPr>
      </w:pPr>
      <w:r>
        <w:rPr>
          <w:rFonts w:asciiTheme="majorBidi" w:hAnsiTheme="majorBidi" w:cstheme="majorBidi"/>
          <w:b/>
          <w:bCs/>
          <w:iCs/>
          <w:color w:val="00B050"/>
          <w:szCs w:val="18"/>
          <w:lang w:val="en-GB" w:eastAsia="ko-KR"/>
        </w:rPr>
        <w:t>There is no need for a separate RRC configuration.</w:t>
      </w:r>
    </w:p>
    <w:p w14:paraId="44AFB60E" w14:textId="77777777" w:rsidR="004A7AD8" w:rsidRPr="004A7AD8" w:rsidRDefault="004A7AD8" w:rsidP="004A7AD8">
      <w:pPr>
        <w:jc w:val="both"/>
        <w:rPr>
          <w:rFonts w:asciiTheme="majorBidi" w:hAnsiTheme="majorBidi" w:cstheme="majorBidi"/>
          <w:b/>
          <w:iCs/>
          <w:szCs w:val="18"/>
          <w:lang w:val="en-GB" w:eastAsia="ko-KR"/>
        </w:rPr>
      </w:pPr>
    </w:p>
    <w:p w14:paraId="29FD4AAD" w14:textId="5FBEA0A2" w:rsidR="00196A1A" w:rsidRDefault="00AD2740" w:rsidP="003F701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When two SRS resource sets are configured for the UE</w:t>
      </w:r>
      <w:r w:rsidR="006B1F96">
        <w:rPr>
          <w:rFonts w:asciiTheme="majorBidi" w:hAnsiTheme="majorBidi" w:cstheme="majorBidi"/>
          <w:bCs/>
          <w:iCs/>
          <w:sz w:val="22"/>
          <w:szCs w:val="18"/>
          <w:lang w:val="en-GB" w:eastAsia="ko-KR"/>
        </w:rPr>
        <w:t>, it may be for one of the following purposes:</w:t>
      </w:r>
    </w:p>
    <w:p w14:paraId="2F25435A" w14:textId="27CD53E3" w:rsidR="006B1F96" w:rsidRDefault="006B1F96" w:rsidP="004D663A">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sDCI based TDM scheme based on Rel-17</w:t>
      </w:r>
      <w:r w:rsidR="00593890">
        <w:rPr>
          <w:rFonts w:asciiTheme="majorBidi" w:hAnsiTheme="majorBidi" w:cstheme="majorBidi"/>
          <w:bCs/>
          <w:iCs/>
          <w:lang w:val="en-GB"/>
        </w:rPr>
        <w:t xml:space="preserve"> </w:t>
      </w:r>
      <w:r w:rsidR="00593890" w:rsidRPr="00593890">
        <w:rPr>
          <w:rFonts w:asciiTheme="majorBidi" w:hAnsiTheme="majorBidi" w:cstheme="majorBidi"/>
          <w:bCs/>
          <w:iCs/>
          <w:lang w:val="en-GB"/>
        </w:rPr>
        <w:sym w:font="Wingdings" w:char="F0E0"/>
      </w:r>
      <w:r w:rsidR="00593890">
        <w:rPr>
          <w:rFonts w:asciiTheme="majorBidi" w:hAnsiTheme="majorBidi" w:cstheme="majorBidi"/>
          <w:bCs/>
          <w:iCs/>
          <w:lang w:val="en-GB"/>
        </w:rPr>
        <w:t xml:space="preserve"> “SRS resource set indicator” field </w:t>
      </w:r>
      <w:r w:rsidR="00F9729A">
        <w:rPr>
          <w:rFonts w:asciiTheme="majorBidi" w:hAnsiTheme="majorBidi" w:cstheme="majorBidi"/>
          <w:bCs/>
          <w:iCs/>
          <w:lang w:val="en-GB"/>
        </w:rPr>
        <w:t>and second SRI/TPMI fields are present</w:t>
      </w:r>
    </w:p>
    <w:p w14:paraId="715AE011" w14:textId="15DD9241" w:rsidR="00E40ACA" w:rsidRDefault="00E40ACA" w:rsidP="004D663A">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sDCI based SDM scheme for 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present</w:t>
      </w:r>
    </w:p>
    <w:p w14:paraId="4DF44B62" w14:textId="785C8962" w:rsidR="000D0C5D" w:rsidRDefault="00E40ACA" w:rsidP="004D663A">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 xml:space="preserve">sDCI based SFN scheme for </w:t>
      </w:r>
      <w:r w:rsidR="000D0C5D">
        <w:rPr>
          <w:rFonts w:asciiTheme="majorBidi" w:hAnsiTheme="majorBidi" w:cstheme="majorBidi"/>
          <w:bCs/>
          <w:iCs/>
          <w:lang w:val="en-GB"/>
        </w:rPr>
        <w:t>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present</w:t>
      </w:r>
    </w:p>
    <w:p w14:paraId="5C55105A" w14:textId="097C1700" w:rsidR="000D0C5D" w:rsidRDefault="000D0C5D" w:rsidP="004D663A">
      <w:pPr>
        <w:pStyle w:val="ListParagraph"/>
        <w:numPr>
          <w:ilvl w:val="0"/>
          <w:numId w:val="30"/>
        </w:numPr>
        <w:jc w:val="both"/>
        <w:rPr>
          <w:rFonts w:asciiTheme="majorBidi" w:hAnsiTheme="majorBidi" w:cstheme="majorBidi"/>
          <w:bCs/>
          <w:iCs/>
          <w:lang w:val="en-GB"/>
        </w:rPr>
      </w:pPr>
      <w:r>
        <w:rPr>
          <w:rFonts w:asciiTheme="majorBidi" w:hAnsiTheme="majorBidi" w:cstheme="majorBidi"/>
          <w:bCs/>
          <w:iCs/>
          <w:lang w:val="en-GB"/>
        </w:rPr>
        <w:t>mDCI based PUSCH+PUSCH for STxMP</w:t>
      </w:r>
      <w:r w:rsidR="00F9729A">
        <w:rPr>
          <w:rFonts w:asciiTheme="majorBidi" w:hAnsiTheme="majorBidi" w:cstheme="majorBidi"/>
          <w:bCs/>
          <w:iCs/>
          <w:lang w:val="en-GB"/>
        </w:rPr>
        <w:t xml:space="preserve"> </w:t>
      </w:r>
      <w:r w:rsidR="00F9729A" w:rsidRPr="00593890">
        <w:rPr>
          <w:rFonts w:asciiTheme="majorBidi" w:hAnsiTheme="majorBidi" w:cstheme="majorBidi"/>
          <w:bCs/>
          <w:iCs/>
          <w:lang w:val="en-GB"/>
        </w:rPr>
        <w:sym w:font="Wingdings" w:char="F0E0"/>
      </w:r>
      <w:r w:rsidR="00F9729A">
        <w:rPr>
          <w:rFonts w:asciiTheme="majorBidi" w:hAnsiTheme="majorBidi" w:cstheme="majorBidi"/>
          <w:bCs/>
          <w:iCs/>
          <w:lang w:val="en-GB"/>
        </w:rPr>
        <w:t xml:space="preserve"> “SRS resource set indicator” field and second SRI/TPMI fields are </w:t>
      </w:r>
      <w:r w:rsidR="00F9729A" w:rsidRPr="00F9729A">
        <w:rPr>
          <w:rFonts w:asciiTheme="majorBidi" w:hAnsiTheme="majorBidi" w:cstheme="majorBidi"/>
          <w:bCs/>
          <w:iCs/>
          <w:color w:val="FF0000"/>
          <w:lang w:val="en-GB"/>
        </w:rPr>
        <w:t xml:space="preserve">not </w:t>
      </w:r>
      <w:r w:rsidR="00F9729A">
        <w:rPr>
          <w:rFonts w:asciiTheme="majorBidi" w:hAnsiTheme="majorBidi" w:cstheme="majorBidi"/>
          <w:bCs/>
          <w:iCs/>
          <w:lang w:val="en-GB"/>
        </w:rPr>
        <w:t>present</w:t>
      </w:r>
    </w:p>
    <w:p w14:paraId="788B02B5" w14:textId="77777777" w:rsidR="001C54F0" w:rsidRPr="001C54F0" w:rsidRDefault="001C54F0" w:rsidP="001C54F0">
      <w:pPr>
        <w:pStyle w:val="ListParagraph"/>
        <w:jc w:val="both"/>
        <w:rPr>
          <w:rFonts w:asciiTheme="majorBidi" w:hAnsiTheme="majorBidi" w:cstheme="majorBidi"/>
          <w:bCs/>
          <w:iCs/>
          <w:lang w:val="en-GB"/>
        </w:rPr>
      </w:pPr>
    </w:p>
    <w:p w14:paraId="703A1836" w14:textId="77777777" w:rsidR="00974D1D" w:rsidRDefault="000D0C5D" w:rsidP="000D0C5D">
      <w:pPr>
        <w:jc w:val="both"/>
        <w:rPr>
          <w:rFonts w:asciiTheme="majorBidi" w:hAnsiTheme="majorBidi" w:cstheme="majorBidi"/>
          <w:bCs/>
          <w:iCs/>
          <w:sz w:val="22"/>
          <w:szCs w:val="22"/>
          <w:lang w:val="en-GB"/>
        </w:rPr>
      </w:pPr>
      <w:r w:rsidRPr="000D0C5D">
        <w:rPr>
          <w:rFonts w:asciiTheme="majorBidi" w:hAnsiTheme="majorBidi" w:cstheme="majorBidi"/>
          <w:bCs/>
          <w:iCs/>
          <w:sz w:val="22"/>
          <w:szCs w:val="22"/>
          <w:lang w:val="en-GB"/>
        </w:rPr>
        <w:t xml:space="preserve">For the first </w:t>
      </w:r>
      <w:r>
        <w:rPr>
          <w:rFonts w:asciiTheme="majorBidi" w:hAnsiTheme="majorBidi" w:cstheme="majorBidi"/>
          <w:bCs/>
          <w:iCs/>
          <w:sz w:val="22"/>
          <w:szCs w:val="22"/>
          <w:lang w:val="en-GB"/>
        </w:rPr>
        <w:t xml:space="preserve">three, </w:t>
      </w:r>
      <w:r w:rsidR="003F7016">
        <w:rPr>
          <w:rFonts w:asciiTheme="majorBidi" w:hAnsiTheme="majorBidi" w:cstheme="majorBidi"/>
          <w:bCs/>
          <w:iCs/>
          <w:sz w:val="22"/>
          <w:szCs w:val="22"/>
          <w:lang w:val="en-GB"/>
        </w:rPr>
        <w:t>RRC-based switching is already agreed</w:t>
      </w:r>
      <w:r w:rsidR="006524BC">
        <w:rPr>
          <w:rFonts w:asciiTheme="majorBidi" w:hAnsiTheme="majorBidi" w:cstheme="majorBidi"/>
          <w:bCs/>
          <w:iCs/>
          <w:sz w:val="22"/>
          <w:szCs w:val="22"/>
          <w:lang w:val="en-GB"/>
        </w:rPr>
        <w:t xml:space="preserve">. </w:t>
      </w:r>
      <w:r w:rsidR="00BF7E5B">
        <w:rPr>
          <w:rFonts w:asciiTheme="majorBidi" w:hAnsiTheme="majorBidi" w:cstheme="majorBidi"/>
          <w:bCs/>
          <w:iCs/>
          <w:sz w:val="22"/>
          <w:szCs w:val="22"/>
          <w:lang w:val="en-GB"/>
        </w:rPr>
        <w:t xml:space="preserve">Hence, it is reasonable </w:t>
      </w:r>
      <w:r w:rsidR="00896C8E">
        <w:rPr>
          <w:rFonts w:asciiTheme="majorBidi" w:hAnsiTheme="majorBidi" w:cstheme="majorBidi"/>
          <w:bCs/>
          <w:iCs/>
          <w:sz w:val="22"/>
          <w:szCs w:val="22"/>
          <w:lang w:val="en-GB"/>
        </w:rPr>
        <w:t>to also assume RRC-based switching between sDCI and mDCI</w:t>
      </w:r>
      <w:r w:rsidR="00653AEF">
        <w:rPr>
          <w:rFonts w:asciiTheme="majorBidi" w:hAnsiTheme="majorBidi" w:cstheme="majorBidi"/>
          <w:bCs/>
          <w:iCs/>
          <w:sz w:val="22"/>
          <w:szCs w:val="22"/>
          <w:lang w:val="en-GB"/>
        </w:rPr>
        <w:t xml:space="preserve"> (no dynamic switching or </w:t>
      </w:r>
      <w:r w:rsidR="00BB5446">
        <w:rPr>
          <w:rFonts w:asciiTheme="majorBidi" w:hAnsiTheme="majorBidi" w:cstheme="majorBidi"/>
          <w:bCs/>
          <w:iCs/>
          <w:sz w:val="22"/>
          <w:szCs w:val="22"/>
          <w:lang w:val="en-GB"/>
        </w:rPr>
        <w:t>concurrent operations between them similar to Rel-16 DL mTRP)</w:t>
      </w:r>
      <w:r w:rsidR="00653AEF">
        <w:rPr>
          <w:rFonts w:asciiTheme="majorBidi" w:hAnsiTheme="majorBidi" w:cstheme="majorBidi"/>
          <w:bCs/>
          <w:iCs/>
          <w:sz w:val="22"/>
          <w:szCs w:val="22"/>
          <w:lang w:val="en-GB"/>
        </w:rPr>
        <w:t xml:space="preserve">. </w:t>
      </w:r>
      <w:r w:rsidR="006524BC">
        <w:rPr>
          <w:rFonts w:asciiTheme="majorBidi" w:hAnsiTheme="majorBidi" w:cstheme="majorBidi"/>
          <w:bCs/>
          <w:iCs/>
          <w:sz w:val="22"/>
          <w:szCs w:val="22"/>
          <w:lang w:val="en-GB"/>
        </w:rPr>
        <w:t>However, it is not clear how to distinguish between sDCI and mDCI. On the one hand</w:t>
      </w:r>
      <w:r w:rsidR="006A7EE9">
        <w:rPr>
          <w:rFonts w:asciiTheme="majorBidi" w:hAnsiTheme="majorBidi" w:cstheme="majorBidi"/>
          <w:bCs/>
          <w:iCs/>
          <w:sz w:val="22"/>
          <w:szCs w:val="22"/>
          <w:lang w:val="en-GB"/>
        </w:rPr>
        <w:t xml:space="preserve">, configuration of two </w:t>
      </w:r>
      <w:r w:rsidR="006A7EE9" w:rsidRPr="008F6C97">
        <w:rPr>
          <w:rFonts w:asciiTheme="majorBidi" w:hAnsiTheme="majorBidi" w:cstheme="majorBidi"/>
          <w:bCs/>
          <w:i/>
          <w:sz w:val="22"/>
          <w:szCs w:val="22"/>
          <w:lang w:val="en-GB"/>
        </w:rPr>
        <w:t>coresetPoolIndex</w:t>
      </w:r>
      <w:r w:rsidR="006A7EE9">
        <w:rPr>
          <w:rFonts w:asciiTheme="majorBidi" w:hAnsiTheme="majorBidi" w:cstheme="majorBidi"/>
          <w:bCs/>
          <w:iCs/>
          <w:sz w:val="22"/>
          <w:szCs w:val="22"/>
          <w:lang w:val="en-GB"/>
        </w:rPr>
        <w:t xml:space="preserve"> values are needed for mDCI</w:t>
      </w:r>
      <w:r w:rsidR="008F6C97">
        <w:rPr>
          <w:rFonts w:asciiTheme="majorBidi" w:hAnsiTheme="majorBidi" w:cstheme="majorBidi"/>
          <w:bCs/>
          <w:iCs/>
          <w:sz w:val="22"/>
          <w:szCs w:val="22"/>
          <w:lang w:val="en-GB"/>
        </w:rPr>
        <w:t xml:space="preserve">. On the other hand, we could not find a restriction in Rel-17 </w:t>
      </w:r>
      <w:r w:rsidR="00A62B5A">
        <w:rPr>
          <w:rFonts w:asciiTheme="majorBidi" w:hAnsiTheme="majorBidi" w:cstheme="majorBidi"/>
          <w:bCs/>
          <w:iCs/>
          <w:sz w:val="22"/>
          <w:szCs w:val="22"/>
          <w:lang w:val="en-GB"/>
        </w:rPr>
        <w:t>disallowing</w:t>
      </w:r>
      <w:r w:rsidR="006C293F">
        <w:rPr>
          <w:rFonts w:asciiTheme="majorBidi" w:hAnsiTheme="majorBidi" w:cstheme="majorBidi"/>
          <w:bCs/>
          <w:iCs/>
          <w:sz w:val="22"/>
          <w:szCs w:val="22"/>
          <w:lang w:val="en-GB"/>
        </w:rPr>
        <w:t xml:space="preserve"> </w:t>
      </w:r>
      <w:r w:rsidR="00923599">
        <w:rPr>
          <w:rFonts w:asciiTheme="majorBidi" w:hAnsiTheme="majorBidi" w:cstheme="majorBidi"/>
          <w:bCs/>
          <w:iCs/>
          <w:sz w:val="22"/>
          <w:szCs w:val="22"/>
          <w:lang w:val="en-GB"/>
        </w:rPr>
        <w:t xml:space="preserve">configuration of two </w:t>
      </w:r>
      <w:r w:rsidR="00923599" w:rsidRPr="007F647D">
        <w:rPr>
          <w:rFonts w:asciiTheme="majorBidi" w:hAnsiTheme="majorBidi" w:cstheme="majorBidi"/>
          <w:bCs/>
          <w:i/>
          <w:sz w:val="22"/>
          <w:szCs w:val="22"/>
          <w:lang w:val="en-GB"/>
        </w:rPr>
        <w:t>coresetPoolIndex</w:t>
      </w:r>
      <w:r w:rsidR="00923599">
        <w:rPr>
          <w:rFonts w:asciiTheme="majorBidi" w:hAnsiTheme="majorBidi" w:cstheme="majorBidi"/>
          <w:bCs/>
          <w:iCs/>
          <w:sz w:val="22"/>
          <w:szCs w:val="22"/>
          <w:lang w:val="en-GB"/>
        </w:rPr>
        <w:t xml:space="preserve"> values when </w:t>
      </w:r>
      <w:r w:rsidR="003D409F">
        <w:rPr>
          <w:rFonts w:asciiTheme="majorBidi" w:hAnsiTheme="majorBidi" w:cstheme="majorBidi"/>
          <w:bCs/>
          <w:iCs/>
          <w:sz w:val="22"/>
          <w:szCs w:val="22"/>
          <w:lang w:val="en-GB"/>
        </w:rPr>
        <w:t>TDM scheme is configured</w:t>
      </w:r>
      <w:r w:rsidR="00CA3836">
        <w:rPr>
          <w:rFonts w:asciiTheme="majorBidi" w:hAnsiTheme="majorBidi" w:cstheme="majorBidi"/>
          <w:bCs/>
          <w:iCs/>
          <w:sz w:val="22"/>
          <w:szCs w:val="22"/>
          <w:lang w:val="en-GB"/>
        </w:rPr>
        <w:t xml:space="preserve"> (based on configuration of two SRS resource sets)</w:t>
      </w:r>
      <w:r w:rsidR="003D409F">
        <w:rPr>
          <w:rFonts w:asciiTheme="majorBidi" w:hAnsiTheme="majorBidi" w:cstheme="majorBidi"/>
          <w:bCs/>
          <w:iCs/>
          <w:sz w:val="22"/>
          <w:szCs w:val="22"/>
          <w:lang w:val="en-GB"/>
        </w:rPr>
        <w:t>.</w:t>
      </w:r>
      <w:r w:rsidR="00412B64">
        <w:rPr>
          <w:rFonts w:asciiTheme="majorBidi" w:hAnsiTheme="majorBidi" w:cstheme="majorBidi"/>
          <w:bCs/>
          <w:iCs/>
          <w:sz w:val="22"/>
          <w:szCs w:val="22"/>
          <w:lang w:val="en-GB"/>
        </w:rPr>
        <w:t xml:space="preserve"> </w:t>
      </w:r>
    </w:p>
    <w:p w14:paraId="6B54D1B5" w14:textId="429CB6CE" w:rsidR="004B6AB1" w:rsidRDefault="00342BE3" w:rsidP="000D0C5D">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At the same time, for Rel-18 mDCI STxMP PUSCH+PUSCH</w:t>
      </w:r>
      <w:r w:rsidR="009E2DD1">
        <w:rPr>
          <w:rFonts w:asciiTheme="majorBidi" w:hAnsiTheme="majorBidi" w:cstheme="majorBidi"/>
          <w:bCs/>
          <w:iCs/>
          <w:sz w:val="22"/>
          <w:szCs w:val="22"/>
          <w:lang w:val="en-GB"/>
        </w:rPr>
        <w:t xml:space="preserve"> (two PUSCHs are overlapping in time)</w:t>
      </w:r>
      <w:r w:rsidR="000C2084">
        <w:rPr>
          <w:rFonts w:asciiTheme="majorBidi" w:hAnsiTheme="majorBidi" w:cstheme="majorBidi"/>
          <w:bCs/>
          <w:iCs/>
          <w:sz w:val="22"/>
          <w:szCs w:val="22"/>
          <w:lang w:val="en-GB"/>
        </w:rPr>
        <w:t xml:space="preserve">, the associated SRS resource set is based on </w:t>
      </w:r>
      <w:r w:rsidR="000C2084" w:rsidRPr="00DF4AA7">
        <w:rPr>
          <w:rFonts w:asciiTheme="majorBidi" w:hAnsiTheme="majorBidi" w:cstheme="majorBidi"/>
          <w:bCs/>
          <w:i/>
          <w:sz w:val="22"/>
          <w:szCs w:val="22"/>
          <w:lang w:val="en-GB"/>
        </w:rPr>
        <w:t>coresetPoolIndex</w:t>
      </w:r>
      <w:r w:rsidR="000C2084">
        <w:rPr>
          <w:rFonts w:asciiTheme="majorBidi" w:hAnsiTheme="majorBidi" w:cstheme="majorBidi"/>
          <w:bCs/>
          <w:iCs/>
          <w:sz w:val="22"/>
          <w:szCs w:val="22"/>
          <w:lang w:val="en-GB"/>
        </w:rPr>
        <w:t xml:space="preserve"> value</w:t>
      </w:r>
      <w:r w:rsidR="00FF297C">
        <w:rPr>
          <w:rFonts w:asciiTheme="majorBidi" w:hAnsiTheme="majorBidi" w:cstheme="majorBidi"/>
          <w:bCs/>
          <w:iCs/>
          <w:sz w:val="22"/>
          <w:szCs w:val="22"/>
          <w:lang w:val="en-GB"/>
        </w:rPr>
        <w:t xml:space="preserve">, </w:t>
      </w:r>
      <w:r w:rsidR="00961353">
        <w:rPr>
          <w:rFonts w:asciiTheme="majorBidi" w:hAnsiTheme="majorBidi" w:cstheme="majorBidi"/>
          <w:bCs/>
          <w:iCs/>
          <w:sz w:val="22"/>
          <w:szCs w:val="22"/>
          <w:lang w:val="en-GB"/>
        </w:rPr>
        <w:t xml:space="preserve">and hence the “SRS resource set </w:t>
      </w:r>
      <w:r w:rsidR="002F22B6">
        <w:rPr>
          <w:rFonts w:asciiTheme="majorBidi" w:hAnsiTheme="majorBidi" w:cstheme="majorBidi"/>
          <w:bCs/>
          <w:iCs/>
          <w:sz w:val="22"/>
          <w:szCs w:val="22"/>
          <w:lang w:val="en-GB"/>
        </w:rPr>
        <w:t>indicator” field is not present</w:t>
      </w:r>
      <w:r w:rsidR="0071067F">
        <w:rPr>
          <w:rFonts w:asciiTheme="majorBidi" w:hAnsiTheme="majorBidi" w:cstheme="majorBidi"/>
          <w:bCs/>
          <w:iCs/>
          <w:sz w:val="22"/>
          <w:szCs w:val="22"/>
          <w:lang w:val="en-GB"/>
        </w:rPr>
        <w:t xml:space="preserve">. </w:t>
      </w:r>
      <w:r w:rsidR="004B6AB1">
        <w:rPr>
          <w:rFonts w:asciiTheme="majorBidi" w:hAnsiTheme="majorBidi" w:cstheme="majorBidi"/>
          <w:bCs/>
          <w:iCs/>
          <w:sz w:val="22"/>
          <w:szCs w:val="22"/>
          <w:lang w:val="en-GB"/>
        </w:rPr>
        <w:t>To address the issue, we see two options:</w:t>
      </w:r>
    </w:p>
    <w:p w14:paraId="4C3FD71D" w14:textId="5F10837A" w:rsidR="009A2765" w:rsidRDefault="009A2765" w:rsidP="004D663A">
      <w:pPr>
        <w:pStyle w:val="ListParagraph"/>
        <w:numPr>
          <w:ilvl w:val="0"/>
          <w:numId w:val="31"/>
        </w:numPr>
        <w:jc w:val="both"/>
        <w:rPr>
          <w:rFonts w:asciiTheme="majorBidi" w:hAnsiTheme="majorBidi" w:cstheme="majorBidi"/>
          <w:bCs/>
          <w:iCs/>
          <w:lang w:val="en-GB"/>
        </w:rPr>
      </w:pPr>
      <w:r>
        <w:rPr>
          <w:rFonts w:asciiTheme="majorBidi" w:hAnsiTheme="majorBidi" w:cstheme="majorBidi"/>
          <w:bCs/>
          <w:iCs/>
          <w:lang w:val="en-GB"/>
        </w:rPr>
        <w:t xml:space="preserve">Option 1: </w:t>
      </w:r>
      <w:r w:rsidR="00886BAD">
        <w:rPr>
          <w:rFonts w:asciiTheme="majorBidi" w:hAnsiTheme="majorBidi" w:cstheme="majorBidi"/>
          <w:bCs/>
          <w:iCs/>
          <w:lang w:val="en-GB"/>
        </w:rPr>
        <w:t xml:space="preserve">If two </w:t>
      </w:r>
      <w:r w:rsidR="00886BAD" w:rsidRPr="00B06412">
        <w:rPr>
          <w:rFonts w:asciiTheme="majorBidi" w:hAnsiTheme="majorBidi" w:cstheme="majorBidi"/>
          <w:bCs/>
          <w:i/>
          <w:lang w:val="en-GB"/>
        </w:rPr>
        <w:t>coresetPoolIndex</w:t>
      </w:r>
      <w:r w:rsidR="00886BAD">
        <w:rPr>
          <w:rFonts w:asciiTheme="majorBidi" w:hAnsiTheme="majorBidi" w:cstheme="majorBidi"/>
          <w:bCs/>
          <w:iCs/>
          <w:lang w:val="en-GB"/>
        </w:rPr>
        <w:t xml:space="preserve"> values </w:t>
      </w:r>
      <w:r w:rsidR="000C6232">
        <w:rPr>
          <w:rFonts w:asciiTheme="majorBidi" w:hAnsiTheme="majorBidi" w:cstheme="majorBidi"/>
          <w:bCs/>
          <w:iCs/>
          <w:lang w:val="en-GB"/>
        </w:rPr>
        <w:t xml:space="preserve">and two SRS resource sets </w:t>
      </w:r>
      <w:r w:rsidR="00886BAD">
        <w:rPr>
          <w:rFonts w:asciiTheme="majorBidi" w:hAnsiTheme="majorBidi" w:cstheme="majorBidi"/>
          <w:bCs/>
          <w:iCs/>
          <w:lang w:val="en-GB"/>
        </w:rPr>
        <w:t>are configured to the UE</w:t>
      </w:r>
      <w:r w:rsidR="00A517B0">
        <w:rPr>
          <w:rFonts w:asciiTheme="majorBidi" w:hAnsiTheme="majorBidi" w:cstheme="majorBidi"/>
          <w:bCs/>
          <w:iCs/>
          <w:lang w:val="en-GB"/>
        </w:rPr>
        <w:t>, the DCI does not include “SRS resource set indicator” field and second SRI/TPMI fields.</w:t>
      </w:r>
    </w:p>
    <w:p w14:paraId="1790CE24" w14:textId="2B9829D1" w:rsidR="00C27DC6" w:rsidRDefault="00C27DC6" w:rsidP="004D663A">
      <w:pPr>
        <w:pStyle w:val="ListParagraph"/>
        <w:numPr>
          <w:ilvl w:val="1"/>
          <w:numId w:val="31"/>
        </w:numPr>
        <w:jc w:val="both"/>
        <w:rPr>
          <w:rFonts w:asciiTheme="majorBidi" w:hAnsiTheme="majorBidi" w:cstheme="majorBidi"/>
          <w:bCs/>
          <w:iCs/>
          <w:lang w:val="en-GB"/>
        </w:rPr>
      </w:pPr>
      <w:r>
        <w:rPr>
          <w:rFonts w:asciiTheme="majorBidi" w:hAnsiTheme="majorBidi" w:cstheme="majorBidi"/>
          <w:bCs/>
          <w:iCs/>
          <w:lang w:val="en-GB"/>
        </w:rPr>
        <w:t xml:space="preserve">This means that </w:t>
      </w:r>
      <w:r w:rsidR="00AC1465">
        <w:rPr>
          <w:rFonts w:asciiTheme="majorBidi" w:hAnsiTheme="majorBidi" w:cstheme="majorBidi"/>
          <w:bCs/>
          <w:iCs/>
          <w:lang w:val="en-GB"/>
        </w:rPr>
        <w:t>sDCI based TDM/SDM/SFN schemes are not possible</w:t>
      </w:r>
      <w:r w:rsidR="00386B45">
        <w:rPr>
          <w:rFonts w:asciiTheme="majorBidi" w:hAnsiTheme="majorBidi" w:cstheme="majorBidi"/>
          <w:bCs/>
          <w:iCs/>
          <w:lang w:val="en-GB"/>
        </w:rPr>
        <w:t xml:space="preserve"> in this case.</w:t>
      </w:r>
    </w:p>
    <w:p w14:paraId="0788EE4D" w14:textId="293BA685" w:rsidR="00397542" w:rsidRDefault="00397542" w:rsidP="004D663A">
      <w:pPr>
        <w:pStyle w:val="ListParagraph"/>
        <w:numPr>
          <w:ilvl w:val="1"/>
          <w:numId w:val="31"/>
        </w:numPr>
        <w:jc w:val="both"/>
        <w:rPr>
          <w:rFonts w:asciiTheme="majorBidi" w:hAnsiTheme="majorBidi" w:cstheme="majorBidi"/>
          <w:bCs/>
          <w:iCs/>
          <w:lang w:val="en-GB"/>
        </w:rPr>
      </w:pPr>
      <w:r>
        <w:rPr>
          <w:rFonts w:asciiTheme="majorBidi" w:hAnsiTheme="majorBidi" w:cstheme="majorBidi"/>
          <w:bCs/>
          <w:iCs/>
          <w:lang w:val="en-GB"/>
        </w:rPr>
        <w:t xml:space="preserve">mDCI based PUSCH+PUSCH STxMP is enabled </w:t>
      </w:r>
      <w:r w:rsidR="007747DD">
        <w:rPr>
          <w:rFonts w:asciiTheme="majorBidi" w:hAnsiTheme="majorBidi" w:cstheme="majorBidi"/>
          <w:bCs/>
          <w:iCs/>
          <w:lang w:val="en-GB"/>
        </w:rPr>
        <w:t xml:space="preserve">only </w:t>
      </w:r>
      <w:r w:rsidR="00B06412">
        <w:rPr>
          <w:rFonts w:asciiTheme="majorBidi" w:hAnsiTheme="majorBidi" w:cstheme="majorBidi"/>
          <w:bCs/>
          <w:iCs/>
          <w:lang w:val="en-GB"/>
        </w:rPr>
        <w:t xml:space="preserve">by configuration of two </w:t>
      </w:r>
      <w:r w:rsidR="00B06412" w:rsidRPr="00B06412">
        <w:rPr>
          <w:rFonts w:asciiTheme="majorBidi" w:hAnsiTheme="majorBidi" w:cstheme="majorBidi"/>
          <w:bCs/>
          <w:i/>
          <w:lang w:val="en-GB"/>
        </w:rPr>
        <w:t>coresetPoolIndex</w:t>
      </w:r>
      <w:r w:rsidR="00B06412">
        <w:rPr>
          <w:rFonts w:asciiTheme="majorBidi" w:hAnsiTheme="majorBidi" w:cstheme="majorBidi"/>
          <w:bCs/>
          <w:iCs/>
          <w:lang w:val="en-GB"/>
        </w:rPr>
        <w:t xml:space="preserve"> values and two SRS resource sets</w:t>
      </w:r>
      <w:r w:rsidR="00B85640">
        <w:rPr>
          <w:rFonts w:asciiTheme="majorBidi" w:hAnsiTheme="majorBidi" w:cstheme="majorBidi"/>
          <w:bCs/>
          <w:iCs/>
          <w:lang w:val="en-GB"/>
        </w:rPr>
        <w:t>.</w:t>
      </w:r>
    </w:p>
    <w:p w14:paraId="3CDB5CB1" w14:textId="35C228A0" w:rsidR="009A2765" w:rsidRDefault="009A2765" w:rsidP="004D663A">
      <w:pPr>
        <w:pStyle w:val="ListParagraph"/>
        <w:numPr>
          <w:ilvl w:val="0"/>
          <w:numId w:val="31"/>
        </w:numPr>
        <w:jc w:val="both"/>
        <w:rPr>
          <w:rFonts w:asciiTheme="majorBidi" w:hAnsiTheme="majorBidi" w:cstheme="majorBidi"/>
          <w:bCs/>
          <w:iCs/>
          <w:lang w:val="en-GB"/>
        </w:rPr>
      </w:pPr>
      <w:r>
        <w:rPr>
          <w:rFonts w:asciiTheme="majorBidi" w:hAnsiTheme="majorBidi" w:cstheme="majorBidi"/>
          <w:bCs/>
          <w:iCs/>
          <w:lang w:val="en-GB"/>
        </w:rPr>
        <w:t xml:space="preserve">Option 2: </w:t>
      </w:r>
      <w:r w:rsidR="00CE4F22">
        <w:rPr>
          <w:rFonts w:asciiTheme="majorBidi" w:hAnsiTheme="majorBidi" w:cstheme="majorBidi"/>
          <w:bCs/>
          <w:iCs/>
          <w:lang w:val="en-GB"/>
        </w:rPr>
        <w:t xml:space="preserve">One RRC </w:t>
      </w:r>
      <w:r w:rsidR="005D2928">
        <w:rPr>
          <w:rFonts w:asciiTheme="majorBidi" w:hAnsiTheme="majorBidi" w:cstheme="majorBidi"/>
          <w:bCs/>
          <w:iCs/>
          <w:lang w:val="en-GB"/>
        </w:rPr>
        <w:t xml:space="preserve">parameter configures one of </w:t>
      </w:r>
      <w:r w:rsidR="001E3C07">
        <w:rPr>
          <w:rFonts w:asciiTheme="majorBidi" w:hAnsiTheme="majorBidi" w:cstheme="majorBidi"/>
          <w:bCs/>
          <w:iCs/>
          <w:lang w:val="en-GB"/>
        </w:rPr>
        <w:t>STxMP schemes {sDCI SDM, sDCI SFN, mDCI PUSCH+PUSCH}</w:t>
      </w:r>
      <w:r w:rsidR="00FB33E2">
        <w:rPr>
          <w:rFonts w:asciiTheme="majorBidi" w:hAnsiTheme="majorBidi" w:cstheme="majorBidi"/>
          <w:bCs/>
          <w:iCs/>
          <w:lang w:val="en-GB"/>
        </w:rPr>
        <w:t>. When two SRS resource sets are configured:</w:t>
      </w:r>
    </w:p>
    <w:p w14:paraId="372CD9FD" w14:textId="4024183A" w:rsidR="001E3C07" w:rsidRDefault="005A03E0" w:rsidP="004D663A">
      <w:pPr>
        <w:pStyle w:val="ListParagraph"/>
        <w:numPr>
          <w:ilvl w:val="1"/>
          <w:numId w:val="31"/>
        </w:numPr>
        <w:jc w:val="both"/>
        <w:rPr>
          <w:rFonts w:asciiTheme="majorBidi" w:hAnsiTheme="majorBidi" w:cstheme="majorBidi"/>
          <w:bCs/>
          <w:iCs/>
          <w:lang w:val="en-GB"/>
        </w:rPr>
      </w:pPr>
      <w:r>
        <w:rPr>
          <w:rFonts w:asciiTheme="majorBidi" w:hAnsiTheme="majorBidi" w:cstheme="majorBidi"/>
          <w:bCs/>
          <w:iCs/>
          <w:lang w:val="en-GB"/>
        </w:rPr>
        <w:t xml:space="preserve">If the RRC parameter is not configured, </w:t>
      </w:r>
      <w:r w:rsidR="00AE67CB">
        <w:rPr>
          <w:rFonts w:asciiTheme="majorBidi" w:hAnsiTheme="majorBidi" w:cstheme="majorBidi"/>
          <w:bCs/>
          <w:iCs/>
          <w:lang w:val="en-GB"/>
        </w:rPr>
        <w:t>Re-17 TDM scheme is assumed</w:t>
      </w:r>
      <w:r w:rsidR="00F571C5">
        <w:rPr>
          <w:rFonts w:asciiTheme="majorBidi" w:hAnsiTheme="majorBidi" w:cstheme="majorBidi"/>
          <w:bCs/>
          <w:iCs/>
          <w:lang w:val="en-GB"/>
        </w:rPr>
        <w:t xml:space="preserve"> </w:t>
      </w:r>
      <w:r w:rsidR="00F571C5" w:rsidRPr="00F571C5">
        <w:rPr>
          <w:rFonts w:asciiTheme="majorBidi" w:hAnsiTheme="majorBidi" w:cstheme="majorBidi"/>
          <w:bCs/>
          <w:iCs/>
          <w:lang w:val="en-GB"/>
        </w:rPr>
        <w:sym w:font="Wingdings" w:char="F0E0"/>
      </w:r>
      <w:r w:rsidR="00F571C5">
        <w:rPr>
          <w:rFonts w:asciiTheme="majorBidi" w:hAnsiTheme="majorBidi" w:cstheme="majorBidi"/>
          <w:bCs/>
          <w:iCs/>
          <w:lang w:val="en-GB"/>
        </w:rPr>
        <w:t xml:space="preserve"> DCI includes “SRS resource set indicator” field and second SRI/TPMI fields.</w:t>
      </w:r>
    </w:p>
    <w:p w14:paraId="7D3C5C6C" w14:textId="591FF7ED" w:rsidR="00AE67CB" w:rsidRPr="00F571C5" w:rsidRDefault="00AE67CB" w:rsidP="004D663A">
      <w:pPr>
        <w:pStyle w:val="ListParagraph"/>
        <w:numPr>
          <w:ilvl w:val="1"/>
          <w:numId w:val="31"/>
        </w:numPr>
        <w:jc w:val="both"/>
        <w:rPr>
          <w:rFonts w:asciiTheme="majorBidi" w:hAnsiTheme="majorBidi" w:cstheme="majorBidi"/>
          <w:bCs/>
          <w:iCs/>
          <w:lang w:val="en-GB"/>
        </w:rPr>
      </w:pPr>
      <w:r>
        <w:rPr>
          <w:rFonts w:asciiTheme="majorBidi" w:hAnsiTheme="majorBidi" w:cstheme="majorBidi"/>
          <w:bCs/>
          <w:iCs/>
          <w:lang w:val="en-GB"/>
        </w:rPr>
        <w:t xml:space="preserve">If the RRC parameter is set to </w:t>
      </w:r>
      <w:r w:rsidR="001C6586">
        <w:rPr>
          <w:rFonts w:asciiTheme="majorBidi" w:hAnsiTheme="majorBidi" w:cstheme="majorBidi"/>
          <w:bCs/>
          <w:iCs/>
          <w:lang w:val="en-GB"/>
        </w:rPr>
        <w:t xml:space="preserve">“sDCI SDM” or “sDCI SFN”, the corresponding scheme is </w:t>
      </w:r>
      <w:r w:rsidR="00F571C5">
        <w:rPr>
          <w:rFonts w:asciiTheme="majorBidi" w:hAnsiTheme="majorBidi" w:cstheme="majorBidi"/>
          <w:bCs/>
          <w:iCs/>
          <w:lang w:val="en-GB"/>
        </w:rPr>
        <w:t>assumed,</w:t>
      </w:r>
      <w:r w:rsidR="001C6586">
        <w:rPr>
          <w:rFonts w:asciiTheme="majorBidi" w:hAnsiTheme="majorBidi" w:cstheme="majorBidi"/>
          <w:bCs/>
          <w:iCs/>
          <w:lang w:val="en-GB"/>
        </w:rPr>
        <w:t xml:space="preserve"> and UE does not expect to be configured with two </w:t>
      </w:r>
      <w:r w:rsidR="001C6586" w:rsidRPr="001C6586">
        <w:rPr>
          <w:rFonts w:asciiTheme="majorBidi" w:hAnsiTheme="majorBidi" w:cstheme="majorBidi"/>
          <w:bCs/>
          <w:i/>
          <w:lang w:val="en-GB"/>
        </w:rPr>
        <w:t>coresetPoolIndex</w:t>
      </w:r>
      <w:r w:rsidR="001C6586">
        <w:rPr>
          <w:rFonts w:asciiTheme="majorBidi" w:hAnsiTheme="majorBidi" w:cstheme="majorBidi"/>
          <w:bCs/>
          <w:iCs/>
          <w:lang w:val="en-GB"/>
        </w:rPr>
        <w:t xml:space="preserve"> values</w:t>
      </w:r>
      <w:r w:rsidR="00F571C5">
        <w:rPr>
          <w:rFonts w:asciiTheme="majorBidi" w:hAnsiTheme="majorBidi" w:cstheme="majorBidi"/>
          <w:bCs/>
          <w:iCs/>
          <w:lang w:val="en-GB"/>
        </w:rPr>
        <w:t xml:space="preserve"> </w:t>
      </w:r>
      <w:r w:rsidR="00F571C5" w:rsidRPr="00F571C5">
        <w:rPr>
          <w:rFonts w:asciiTheme="majorBidi" w:hAnsiTheme="majorBidi" w:cstheme="majorBidi"/>
          <w:bCs/>
          <w:iCs/>
          <w:lang w:val="en-GB"/>
        </w:rPr>
        <w:sym w:font="Wingdings" w:char="F0E0"/>
      </w:r>
      <w:r w:rsidR="00F571C5">
        <w:rPr>
          <w:rFonts w:asciiTheme="majorBidi" w:hAnsiTheme="majorBidi" w:cstheme="majorBidi"/>
          <w:bCs/>
          <w:iCs/>
          <w:lang w:val="en-GB"/>
        </w:rPr>
        <w:t xml:space="preserve"> DCI includes “SRS resource set indicator” field and second SRI/TPMI fields.</w:t>
      </w:r>
    </w:p>
    <w:p w14:paraId="29C4AF7B" w14:textId="44B72F5A" w:rsidR="00014A24" w:rsidRDefault="001C6586" w:rsidP="004D663A">
      <w:pPr>
        <w:pStyle w:val="ListParagraph"/>
        <w:numPr>
          <w:ilvl w:val="1"/>
          <w:numId w:val="31"/>
        </w:numPr>
        <w:jc w:val="both"/>
        <w:rPr>
          <w:rFonts w:asciiTheme="majorBidi" w:hAnsiTheme="majorBidi" w:cstheme="majorBidi"/>
          <w:bCs/>
          <w:iCs/>
          <w:lang w:val="en-GB"/>
        </w:rPr>
      </w:pPr>
      <w:r>
        <w:rPr>
          <w:rFonts w:asciiTheme="majorBidi" w:hAnsiTheme="majorBidi" w:cstheme="majorBidi"/>
          <w:bCs/>
          <w:iCs/>
          <w:lang w:val="en-GB"/>
        </w:rPr>
        <w:t>If the RRC parameter is set to “mDCI PUSCH+PUSCH”</w:t>
      </w:r>
      <w:r w:rsidR="00886F0C">
        <w:rPr>
          <w:rFonts w:asciiTheme="majorBidi" w:hAnsiTheme="majorBidi" w:cstheme="majorBidi"/>
          <w:bCs/>
          <w:iCs/>
          <w:lang w:val="en-GB"/>
        </w:rPr>
        <w:t xml:space="preserve">, UE expects to be configured with two </w:t>
      </w:r>
      <w:r w:rsidR="00306974" w:rsidRPr="00306974">
        <w:rPr>
          <w:rFonts w:asciiTheme="majorBidi" w:hAnsiTheme="majorBidi" w:cstheme="majorBidi"/>
          <w:bCs/>
          <w:i/>
          <w:lang w:val="en-GB"/>
        </w:rPr>
        <w:t>coresetPoolIndex</w:t>
      </w:r>
      <w:r w:rsidR="00306974">
        <w:rPr>
          <w:rFonts w:asciiTheme="majorBidi" w:hAnsiTheme="majorBidi" w:cstheme="majorBidi"/>
          <w:bCs/>
          <w:iCs/>
          <w:lang w:val="en-GB"/>
        </w:rPr>
        <w:t xml:space="preserve"> values</w:t>
      </w:r>
      <w:r w:rsidR="00014A24">
        <w:rPr>
          <w:rFonts w:asciiTheme="majorBidi" w:hAnsiTheme="majorBidi" w:cstheme="majorBidi"/>
          <w:bCs/>
          <w:iCs/>
          <w:lang w:val="en-GB"/>
        </w:rPr>
        <w:t xml:space="preserve"> </w:t>
      </w:r>
      <w:r w:rsidR="00014A24" w:rsidRPr="00014A24">
        <w:rPr>
          <w:rFonts w:asciiTheme="majorBidi" w:hAnsiTheme="majorBidi" w:cstheme="majorBidi"/>
          <w:bCs/>
          <w:iCs/>
          <w:lang w:val="en-GB"/>
        </w:rPr>
        <w:sym w:font="Wingdings" w:char="F0E0"/>
      </w:r>
      <w:r w:rsidR="00014A24">
        <w:rPr>
          <w:rFonts w:asciiTheme="majorBidi" w:hAnsiTheme="majorBidi" w:cstheme="majorBidi"/>
          <w:bCs/>
          <w:iCs/>
          <w:lang w:val="en-GB"/>
        </w:rPr>
        <w:t xml:space="preserve"> DCI does not include “SRS resource set indicator” field and second SRI/TPMI fields.</w:t>
      </w:r>
    </w:p>
    <w:p w14:paraId="4DBA4044" w14:textId="798CDCA5" w:rsidR="001C6586" w:rsidRPr="009A2765" w:rsidRDefault="001C6586" w:rsidP="00381169">
      <w:pPr>
        <w:pStyle w:val="ListParagraph"/>
        <w:ind w:left="1440"/>
        <w:jc w:val="both"/>
        <w:rPr>
          <w:rFonts w:asciiTheme="majorBidi" w:hAnsiTheme="majorBidi" w:cstheme="majorBidi"/>
          <w:bCs/>
          <w:iCs/>
          <w:lang w:val="en-GB"/>
        </w:rPr>
      </w:pPr>
    </w:p>
    <w:p w14:paraId="6B807AF8" w14:textId="5B95D3F3" w:rsidR="006B1F96" w:rsidRPr="000E3048" w:rsidRDefault="00381169" w:rsidP="004135E7">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sidR="0068330B">
        <w:rPr>
          <w:rFonts w:asciiTheme="majorBidi" w:eastAsia="Batang" w:hAnsiTheme="majorBidi" w:cstheme="majorBidi"/>
          <w:b/>
          <w:sz w:val="22"/>
          <w:szCs w:val="22"/>
          <w:u w:val="single"/>
          <w:lang w:val="en-GB"/>
        </w:rPr>
        <w:t>9</w:t>
      </w:r>
      <w:r w:rsidRPr="000E3048">
        <w:rPr>
          <w:rFonts w:asciiTheme="majorBidi" w:hAnsiTheme="majorBidi" w:cstheme="majorBidi"/>
          <w:b/>
          <w:iCs/>
          <w:sz w:val="22"/>
          <w:szCs w:val="22"/>
          <w:lang w:val="en-GB" w:eastAsia="ko-KR"/>
        </w:rPr>
        <w:t xml:space="preserve">: </w:t>
      </w:r>
      <w:r w:rsidR="000810AC" w:rsidRPr="000E3048">
        <w:rPr>
          <w:rFonts w:asciiTheme="majorBidi" w:hAnsiTheme="majorBidi" w:cstheme="majorBidi"/>
          <w:b/>
          <w:iCs/>
          <w:sz w:val="22"/>
          <w:szCs w:val="22"/>
          <w:lang w:val="en-GB" w:eastAsia="ko-KR"/>
        </w:rPr>
        <w:t>When two SRS resource sets are configured, f</w:t>
      </w:r>
      <w:r w:rsidR="00D30E97" w:rsidRPr="000E3048">
        <w:rPr>
          <w:rFonts w:asciiTheme="majorBidi" w:hAnsiTheme="majorBidi" w:cstheme="majorBidi"/>
          <w:b/>
          <w:iCs/>
          <w:sz w:val="22"/>
          <w:szCs w:val="22"/>
          <w:lang w:val="en-GB" w:eastAsia="ko-KR"/>
        </w:rPr>
        <w:t xml:space="preserve">or </w:t>
      </w:r>
      <w:r w:rsidR="00E531B4" w:rsidRPr="000E3048">
        <w:rPr>
          <w:rFonts w:asciiTheme="majorBidi" w:hAnsiTheme="majorBidi" w:cstheme="majorBidi"/>
          <w:b/>
          <w:iCs/>
          <w:sz w:val="22"/>
          <w:szCs w:val="22"/>
          <w:lang w:val="en-GB" w:eastAsia="ko-KR"/>
        </w:rPr>
        <w:t>determination of when the DCI includes</w:t>
      </w:r>
      <w:r w:rsidR="005562AE" w:rsidRPr="000E3048">
        <w:rPr>
          <w:rFonts w:asciiTheme="majorBidi" w:hAnsiTheme="majorBidi" w:cstheme="majorBidi"/>
          <w:b/>
          <w:iCs/>
          <w:sz w:val="22"/>
          <w:szCs w:val="22"/>
          <w:lang w:val="en-GB" w:eastAsia="ko-KR"/>
        </w:rPr>
        <w:t xml:space="preserve"> the</w:t>
      </w:r>
      <w:r w:rsidR="00E531B4" w:rsidRPr="000E3048">
        <w:rPr>
          <w:rFonts w:asciiTheme="majorBidi" w:hAnsiTheme="majorBidi" w:cstheme="majorBidi"/>
          <w:b/>
          <w:iCs/>
          <w:sz w:val="22"/>
          <w:szCs w:val="22"/>
          <w:lang w:val="en-GB" w:eastAsia="ko-KR"/>
        </w:rPr>
        <w:t xml:space="preserve"> </w:t>
      </w:r>
      <w:r w:rsidR="00290617" w:rsidRPr="000E3048">
        <w:rPr>
          <w:rFonts w:asciiTheme="majorBidi" w:hAnsiTheme="majorBidi" w:cstheme="majorBidi"/>
          <w:b/>
          <w:iCs/>
          <w:sz w:val="22"/>
          <w:szCs w:val="22"/>
          <w:lang w:val="en-GB" w:eastAsia="ko-KR"/>
        </w:rPr>
        <w:t xml:space="preserve">“SRS resource set indicator” field and </w:t>
      </w:r>
      <w:r w:rsidR="005562AE" w:rsidRPr="000E3048">
        <w:rPr>
          <w:rFonts w:asciiTheme="majorBidi" w:hAnsiTheme="majorBidi" w:cstheme="majorBidi"/>
          <w:b/>
          <w:iCs/>
          <w:sz w:val="22"/>
          <w:szCs w:val="22"/>
          <w:lang w:val="en-GB" w:eastAsia="ko-KR"/>
        </w:rPr>
        <w:t xml:space="preserve">the </w:t>
      </w:r>
      <w:r w:rsidR="00290617" w:rsidRPr="000E3048">
        <w:rPr>
          <w:rFonts w:asciiTheme="majorBidi" w:hAnsiTheme="majorBidi" w:cstheme="majorBidi"/>
          <w:b/>
          <w:iCs/>
          <w:sz w:val="22"/>
          <w:szCs w:val="22"/>
          <w:lang w:val="en-GB" w:eastAsia="ko-KR"/>
        </w:rPr>
        <w:t>second SRI/TPMI fields:</w:t>
      </w:r>
    </w:p>
    <w:p w14:paraId="3BDE6094" w14:textId="3E5B0256" w:rsidR="007B6013" w:rsidRPr="000E3048" w:rsidRDefault="00290617" w:rsidP="004D663A">
      <w:pPr>
        <w:pStyle w:val="ListParagraph"/>
        <w:numPr>
          <w:ilvl w:val="0"/>
          <w:numId w:val="31"/>
        </w:numPr>
        <w:jc w:val="both"/>
        <w:rPr>
          <w:rFonts w:asciiTheme="majorBidi" w:hAnsiTheme="majorBidi" w:cstheme="majorBidi"/>
          <w:b/>
          <w:iCs/>
          <w:lang w:val="en-GB"/>
        </w:rPr>
      </w:pPr>
      <w:r w:rsidRPr="000E3048">
        <w:rPr>
          <w:rFonts w:asciiTheme="majorBidi" w:hAnsiTheme="majorBidi" w:cstheme="majorBidi"/>
          <w:b/>
          <w:iCs/>
          <w:lang w:val="en-GB"/>
        </w:rPr>
        <w:lastRenderedPageBreak/>
        <w:t xml:space="preserve">Option 1: </w:t>
      </w:r>
      <w:r w:rsidR="007B6013" w:rsidRPr="000E3048">
        <w:rPr>
          <w:rFonts w:asciiTheme="majorBidi" w:hAnsiTheme="majorBidi" w:cstheme="majorBidi"/>
          <w:b/>
          <w:iCs/>
          <w:lang w:val="en-GB"/>
        </w:rPr>
        <w:t xml:space="preserve">If two </w:t>
      </w:r>
      <w:r w:rsidR="007B6013" w:rsidRPr="000E3048">
        <w:rPr>
          <w:rFonts w:asciiTheme="majorBidi" w:hAnsiTheme="majorBidi" w:cstheme="majorBidi"/>
          <w:b/>
          <w:i/>
          <w:lang w:val="en-GB"/>
        </w:rPr>
        <w:t>coresetPoolIndex</w:t>
      </w:r>
      <w:r w:rsidR="007B6013" w:rsidRPr="000E3048">
        <w:rPr>
          <w:rFonts w:asciiTheme="majorBidi" w:hAnsiTheme="majorBidi" w:cstheme="majorBidi"/>
          <w:b/>
          <w:iCs/>
          <w:lang w:val="en-GB"/>
        </w:rPr>
        <w:t xml:space="preserve"> values are configured to the UE, the DCI does not include </w:t>
      </w:r>
      <w:r w:rsidR="005562AE" w:rsidRPr="000E3048">
        <w:rPr>
          <w:rFonts w:asciiTheme="majorBidi" w:hAnsiTheme="majorBidi" w:cstheme="majorBidi"/>
          <w:b/>
          <w:iCs/>
          <w:lang w:val="en-GB"/>
        </w:rPr>
        <w:t xml:space="preserve">the </w:t>
      </w:r>
      <w:r w:rsidR="007B6013" w:rsidRPr="000E3048">
        <w:rPr>
          <w:rFonts w:asciiTheme="majorBidi" w:hAnsiTheme="majorBidi" w:cstheme="majorBidi"/>
          <w:b/>
          <w:iCs/>
          <w:lang w:val="en-GB"/>
        </w:rPr>
        <w:t xml:space="preserve">“SRS resource set indicator” field and </w:t>
      </w:r>
      <w:r w:rsidR="005562AE" w:rsidRPr="000E3048">
        <w:rPr>
          <w:rFonts w:asciiTheme="majorBidi" w:hAnsiTheme="majorBidi" w:cstheme="majorBidi"/>
          <w:b/>
          <w:iCs/>
          <w:lang w:val="en-GB"/>
        </w:rPr>
        <w:t xml:space="preserve">the </w:t>
      </w:r>
      <w:r w:rsidR="007B6013" w:rsidRPr="000E3048">
        <w:rPr>
          <w:rFonts w:asciiTheme="majorBidi" w:hAnsiTheme="majorBidi" w:cstheme="majorBidi"/>
          <w:b/>
          <w:iCs/>
          <w:lang w:val="en-GB"/>
        </w:rPr>
        <w:t>second SRI/TPMI fields.</w:t>
      </w:r>
    </w:p>
    <w:p w14:paraId="280A9F60" w14:textId="0F02A784" w:rsidR="00290617" w:rsidRPr="000E3048" w:rsidRDefault="008568A8" w:rsidP="004D663A">
      <w:pPr>
        <w:pStyle w:val="ListParagraph"/>
        <w:numPr>
          <w:ilvl w:val="0"/>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Option 2: One RRC parameter configures one of </w:t>
      </w:r>
      <w:r w:rsidR="00720D9E">
        <w:rPr>
          <w:rFonts w:asciiTheme="majorBidi" w:hAnsiTheme="majorBidi" w:cstheme="majorBidi"/>
          <w:b/>
          <w:iCs/>
          <w:lang w:val="en-GB"/>
        </w:rPr>
        <w:t xml:space="preserve">the </w:t>
      </w:r>
      <w:r w:rsidRPr="000E3048">
        <w:rPr>
          <w:rFonts w:asciiTheme="majorBidi" w:hAnsiTheme="majorBidi" w:cstheme="majorBidi"/>
          <w:b/>
          <w:iCs/>
          <w:lang w:val="en-GB"/>
        </w:rPr>
        <w:t>STxMP schemes {sDCI SDM, sDCI SFN, mDCI PUSCH+PUSCH}</w:t>
      </w:r>
    </w:p>
    <w:p w14:paraId="61B13AF2" w14:textId="660D867C" w:rsidR="001958B1" w:rsidRPr="000E3048" w:rsidRDefault="001958B1" w:rsidP="004D663A">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not configured, Re-17 TDM scheme is assumed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w:t>
      </w:r>
      <w:r w:rsidR="00E75F9E" w:rsidRPr="000E3048">
        <w:rPr>
          <w:rFonts w:asciiTheme="majorBidi" w:hAnsiTheme="majorBidi" w:cstheme="majorBidi"/>
          <w:b/>
          <w:iCs/>
          <w:lang w:val="en-GB"/>
        </w:rPr>
        <w:t xml:space="preserve">the </w:t>
      </w:r>
      <w:r w:rsidRPr="000E3048">
        <w:rPr>
          <w:rFonts w:asciiTheme="majorBidi" w:hAnsiTheme="majorBidi" w:cstheme="majorBidi"/>
          <w:b/>
          <w:iCs/>
          <w:lang w:val="en-GB"/>
        </w:rPr>
        <w:t>“SRS resource set indicator” field and second SRI/TPMI fields.</w:t>
      </w:r>
    </w:p>
    <w:p w14:paraId="672F32D3" w14:textId="798CC433" w:rsidR="001958B1" w:rsidRPr="000E3048" w:rsidRDefault="001958B1" w:rsidP="004D663A">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“sDCI SDM” or “sDCI SFN”, the corresponding scheme is assumed, and UE does not expect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 xml:space="preserve">“SRS resource set indicator” field and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second SRI/TPMI fields.</w:t>
      </w:r>
    </w:p>
    <w:p w14:paraId="06586FC9" w14:textId="14F08127" w:rsidR="008568A8" w:rsidRPr="000E3048" w:rsidRDefault="001958B1" w:rsidP="004D663A">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“mDCI PUSCH+PUSCH”, UE expects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does not include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 xml:space="preserve">“SRS resource set indicator” field and </w:t>
      </w:r>
      <w:r w:rsidR="005649AE" w:rsidRPr="000E3048">
        <w:rPr>
          <w:rFonts w:asciiTheme="majorBidi" w:hAnsiTheme="majorBidi" w:cstheme="majorBidi"/>
          <w:b/>
          <w:iCs/>
          <w:lang w:val="en-GB"/>
        </w:rPr>
        <w:t xml:space="preserve">the </w:t>
      </w:r>
      <w:r w:rsidRPr="000E3048">
        <w:rPr>
          <w:rFonts w:asciiTheme="majorBidi" w:hAnsiTheme="majorBidi" w:cstheme="majorBidi"/>
          <w:b/>
          <w:iCs/>
          <w:lang w:val="en-GB"/>
        </w:rPr>
        <w:t>second SRI/TPMI fields.</w:t>
      </w:r>
    </w:p>
    <w:p w14:paraId="4B2B90D1" w14:textId="4D9C7381" w:rsidR="00A777F6" w:rsidRPr="00152F73" w:rsidRDefault="00455C3A" w:rsidP="00A777F6">
      <w:pPr>
        <w:pStyle w:val="Heading1"/>
        <w:jc w:val="both"/>
        <w:rPr>
          <w:rFonts w:asciiTheme="majorBidi" w:hAnsiTheme="majorBidi" w:cstheme="majorBidi"/>
          <w:bCs/>
        </w:rPr>
      </w:pPr>
      <w:r>
        <w:rPr>
          <w:rFonts w:asciiTheme="majorBidi" w:hAnsiTheme="majorBidi" w:cstheme="majorBidi"/>
          <w:bCs/>
        </w:rPr>
        <w:t>B</w:t>
      </w:r>
      <w:r w:rsidR="007035BF">
        <w:rPr>
          <w:rFonts w:asciiTheme="majorBidi" w:hAnsiTheme="majorBidi" w:cstheme="majorBidi"/>
          <w:bCs/>
        </w:rPr>
        <w:t xml:space="preserve">eam management </w:t>
      </w:r>
      <w:r>
        <w:rPr>
          <w:rFonts w:asciiTheme="majorBidi" w:hAnsiTheme="majorBidi" w:cstheme="majorBidi"/>
          <w:bCs/>
        </w:rPr>
        <w:t>and PHR</w:t>
      </w:r>
    </w:p>
    <w:p w14:paraId="660B8363" w14:textId="4C30B7A1" w:rsidR="00B0550D" w:rsidRDefault="003B0652" w:rsidP="007723DC">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The following </w:t>
      </w:r>
      <w:r w:rsidR="00296FBE">
        <w:rPr>
          <w:rFonts w:asciiTheme="majorBidi" w:hAnsiTheme="majorBidi" w:cstheme="majorBidi"/>
          <w:bCs/>
          <w:iCs/>
          <w:sz w:val="22"/>
          <w:szCs w:val="18"/>
          <w:lang w:val="en-GB" w:eastAsia="ko-KR"/>
        </w:rPr>
        <w:t>was agreed in RAN1 #112-bis-e</w:t>
      </w:r>
      <w:r w:rsidR="00003081">
        <w:rPr>
          <w:rFonts w:asciiTheme="majorBidi" w:hAnsiTheme="majorBidi" w:cstheme="majorBidi"/>
          <w:bCs/>
          <w:iCs/>
          <w:sz w:val="22"/>
          <w:szCs w:val="18"/>
          <w:lang w:val="en-GB" w:eastAsia="ko-KR"/>
        </w:rPr>
        <w:t xml:space="preserve"> regarding group-based beam management for STxMP:</w:t>
      </w:r>
    </w:p>
    <w:p w14:paraId="341D33FA" w14:textId="59D52E08" w:rsidR="003B0652" w:rsidRDefault="003B0652" w:rsidP="007723DC">
      <w:pPr>
        <w:jc w:val="both"/>
        <w:rPr>
          <w:rFonts w:asciiTheme="majorBidi" w:hAnsiTheme="majorBidi" w:cstheme="majorBidi"/>
          <w:bCs/>
          <w:iCs/>
          <w:sz w:val="22"/>
          <w:szCs w:val="18"/>
          <w:lang w:val="en-GB" w:eastAsia="ko-KR"/>
        </w:rPr>
      </w:pPr>
      <w:r>
        <w:rPr>
          <w:noProof/>
        </w:rPr>
        <mc:AlternateContent>
          <mc:Choice Requires="wps">
            <w:drawing>
              <wp:anchor distT="0" distB="0" distL="114300" distR="114300" simplePos="0" relativeHeight="251686912" behindDoc="0" locked="0" layoutInCell="1" allowOverlap="1" wp14:anchorId="6253C49E" wp14:editId="42AAC7D3">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2BD2C8" w14:textId="77777777" w:rsidR="003640A4" w:rsidRPr="003640A4" w:rsidRDefault="003640A4" w:rsidP="003640A4">
                            <w:pPr>
                              <w:overflowPunct/>
                              <w:autoSpaceDE/>
                              <w:autoSpaceDN/>
                              <w:adjustRightInd/>
                              <w:spacing w:after="0"/>
                              <w:jc w:val="both"/>
                              <w:textAlignment w:val="auto"/>
                              <w:rPr>
                                <w:rFonts w:ascii="Times" w:eastAsia="Malgun Gothic" w:hAnsi="Times" w:cs="Times"/>
                                <w:b/>
                                <w:bCs/>
                                <w:highlight w:val="green"/>
                                <w:lang w:val="en-GB" w:eastAsia="zh-CN"/>
                              </w:rPr>
                            </w:pPr>
                            <w:r w:rsidRPr="003640A4">
                              <w:rPr>
                                <w:rFonts w:ascii="Times" w:eastAsia="Batang" w:hAnsi="Times" w:cs="Times"/>
                                <w:b/>
                                <w:bCs/>
                                <w:color w:val="000000"/>
                                <w:highlight w:val="green"/>
                                <w:lang w:val="en-GB"/>
                              </w:rPr>
                              <w:t>Agreement</w:t>
                            </w:r>
                          </w:p>
                          <w:p w14:paraId="00422424" w14:textId="77777777" w:rsidR="003640A4" w:rsidRPr="003640A4" w:rsidRDefault="003640A4" w:rsidP="003640A4">
                            <w:pPr>
                              <w:overflowPunct/>
                              <w:autoSpaceDE/>
                              <w:autoSpaceDN/>
                              <w:adjustRightInd/>
                              <w:spacing w:after="0"/>
                              <w:jc w:val="both"/>
                              <w:textAlignment w:val="auto"/>
                              <w:rPr>
                                <w:rFonts w:ascii="Times" w:eastAsia="Batang" w:hAnsi="Times" w:cs="Times"/>
                                <w:b/>
                                <w:lang w:val="en-GB"/>
                              </w:rPr>
                            </w:pPr>
                            <w:r w:rsidRPr="003640A4">
                              <w:rPr>
                                <w:rFonts w:ascii="Times" w:eastAsia="Batang" w:hAnsi="Times" w:cs="Times"/>
                                <w:bCs/>
                                <w:lang w:val="en-GB"/>
                              </w:rPr>
                              <w:t>Enhance the Rel-17 group-based beam L1-RSRP reporting to support STxMP-based transmission and down-select one in RAN1#113 meeting:</w:t>
                            </w:r>
                          </w:p>
                          <w:p w14:paraId="0471389F"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Alt1: In each reported pair of CRIs or SSBRIs, the UL Tx spatial filters determined from the reported pair of CRIs or SSBRIs can be applied simultaneously, and the reported pair of CRIs or SSBRIs can be received simultaneously.</w:t>
                            </w:r>
                          </w:p>
                          <w:p w14:paraId="0695E071"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Alt2: In each reported pair of CRIs or SSBRIs, the UL Tx spatial filters determined from the reported pair of CRIs or SSBRIs can be applied simultaneously.</w:t>
                            </w:r>
                          </w:p>
                          <w:p w14:paraId="3ED00523"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Alt3:</w:t>
                            </w:r>
                            <w:r w:rsidRPr="003640A4">
                              <w:rPr>
                                <w:rFonts w:ascii="Times" w:eastAsia="Times New Roman" w:hAnsi="Times" w:cs="Times"/>
                                <w:b/>
                                <w:bCs/>
                                <w:lang w:val="en-GB"/>
                              </w:rPr>
                              <w:t> </w:t>
                            </w:r>
                            <w:r w:rsidRPr="003640A4">
                              <w:rPr>
                                <w:rFonts w:ascii="Times" w:eastAsia="Times New Roman" w:hAnsi="Times" w:cs="Times"/>
                                <w:bCs/>
                                <w:lang w:val="en-GB"/>
                              </w:rPr>
                              <w:t>In each reported pair of CRIs or SSBRIs, UE indicates if the UL Tx spatial filters determined from the reported pair of CRIs or SSBRIs can be applied simultaneously, and/or if the reported pair of CRIs or SSBRIs can be received simultaneously. </w:t>
                            </w:r>
                            <w:r w:rsidRPr="003640A4">
                              <w:rPr>
                                <w:rFonts w:ascii="Times" w:eastAsia="Times New Roman" w:hAnsi="Times" w:cs="Times"/>
                                <w:b/>
                                <w:bCs/>
                                <w:lang w:val="en-GB"/>
                              </w:rPr>
                              <w:t> </w:t>
                            </w:r>
                            <w:r w:rsidRPr="003640A4">
                              <w:rPr>
                                <w:rFonts w:ascii="Times" w:eastAsia="Times New Roman" w:hAnsi="Times" w:cs="Times"/>
                                <w:b/>
                                <w:lang w:val="en-GB"/>
                              </w:rPr>
                              <w:t xml:space="preserve"> </w:t>
                            </w:r>
                          </w:p>
                          <w:p w14:paraId="3314C504" w14:textId="751D68D1" w:rsidR="003B0652" w:rsidRPr="003640A4" w:rsidRDefault="003640A4" w:rsidP="003640A4">
                            <w:pPr>
                              <w:numPr>
                                <w:ilvl w:val="1"/>
                                <w:numId w:val="50"/>
                              </w:numPr>
                              <w:overflowPunct/>
                              <w:autoSpaceDE/>
                              <w:autoSpaceDN/>
                              <w:adjustRightInd/>
                              <w:spacing w:after="0"/>
                              <w:textAlignment w:val="auto"/>
                              <w:rPr>
                                <w:rFonts w:ascii="Times" w:eastAsia="Times New Roman" w:hAnsi="Times" w:cs="Times"/>
                                <w:b/>
                                <w:lang w:val="en-GB"/>
                              </w:rPr>
                            </w:pPr>
                            <w:r w:rsidRPr="003640A4">
                              <w:rPr>
                                <w:rFonts w:ascii="Times" w:eastAsia="Batang" w:hAnsi="Times" w:cs="Times"/>
                                <w:bCs/>
                                <w:lang w:val="en-GB"/>
                              </w:rPr>
                              <w:t>FFS: Introduce an indicator to support the above, and the number of bits and interpretation of each codepoint of the indicator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53C49E" id="Text Box 14" o:spid="_x0000_s1038" type="#_x0000_t202" style="position:absolute;left:0;text-align:left;margin-left:0;margin-top:0;width:2in;height:2in;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nKC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w/kzMaKt1S+gghHQyt5K28a5L8VPjwIh95BgZiHcI+l0oRH0WHH&#10;WU3u19/8EQ9JEeWsQy8W3GBYONPfDaS+nM7nsXWTMT//MoPhTiPb04h5aTeEOqeYOyvTNuKDHreV&#10;o/YZQ7OOdyIkjMTNBQ/jdhOG+cDQSbVeJxCa1Ypwax6tjKlHVp/6Z+HsQa0Aoe9o7FmRvxNtwMaT&#10;3q5fAqRLikaaB04P7KPRkziHoYyTdGon1Nuv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gTnKCPgIAAIIEAAAOAAAAAAAAAAAA&#10;AAAAAC4CAABkcnMvZTJvRG9jLnhtbFBLAQItABQABgAIAAAAIQC3DAMI1wAAAAUBAAAPAAAAAAAA&#10;AAAAAAAAAJgEAABkcnMvZG93bnJldi54bWxQSwUGAAAAAAQABADzAAAAnAUAAAAA&#10;" filled="f" strokeweight=".5pt">
                <v:textbox style="mso-fit-shape-to-text:t">
                  <w:txbxContent>
                    <w:p w14:paraId="642BD2C8" w14:textId="77777777" w:rsidR="003640A4" w:rsidRPr="003640A4" w:rsidRDefault="003640A4" w:rsidP="003640A4">
                      <w:pPr>
                        <w:overflowPunct/>
                        <w:autoSpaceDE/>
                        <w:autoSpaceDN/>
                        <w:adjustRightInd/>
                        <w:spacing w:after="0"/>
                        <w:jc w:val="both"/>
                        <w:textAlignment w:val="auto"/>
                        <w:rPr>
                          <w:rFonts w:ascii="Times" w:eastAsia="Malgun Gothic" w:hAnsi="Times" w:cs="Times"/>
                          <w:b/>
                          <w:bCs/>
                          <w:highlight w:val="green"/>
                          <w:lang w:val="en-GB" w:eastAsia="zh-CN"/>
                        </w:rPr>
                      </w:pPr>
                      <w:r w:rsidRPr="003640A4">
                        <w:rPr>
                          <w:rFonts w:ascii="Times" w:eastAsia="Batang" w:hAnsi="Times" w:cs="Times"/>
                          <w:b/>
                          <w:bCs/>
                          <w:color w:val="000000"/>
                          <w:highlight w:val="green"/>
                          <w:lang w:val="en-GB"/>
                        </w:rPr>
                        <w:t>Agreement</w:t>
                      </w:r>
                    </w:p>
                    <w:p w14:paraId="00422424" w14:textId="77777777" w:rsidR="003640A4" w:rsidRPr="003640A4" w:rsidRDefault="003640A4" w:rsidP="003640A4">
                      <w:pPr>
                        <w:overflowPunct/>
                        <w:autoSpaceDE/>
                        <w:autoSpaceDN/>
                        <w:adjustRightInd/>
                        <w:spacing w:after="0"/>
                        <w:jc w:val="both"/>
                        <w:textAlignment w:val="auto"/>
                        <w:rPr>
                          <w:rFonts w:ascii="Times" w:eastAsia="Batang" w:hAnsi="Times" w:cs="Times"/>
                          <w:b/>
                          <w:lang w:val="en-GB"/>
                        </w:rPr>
                      </w:pPr>
                      <w:r w:rsidRPr="003640A4">
                        <w:rPr>
                          <w:rFonts w:ascii="Times" w:eastAsia="Batang" w:hAnsi="Times" w:cs="Times"/>
                          <w:bCs/>
                          <w:lang w:val="en-GB"/>
                        </w:rPr>
                        <w:t>Enhance the Rel-17 group-based beam L1-RSRP reporting to support STxMP-based transmission and down-select one in RAN1#113 meeting:</w:t>
                      </w:r>
                    </w:p>
                    <w:p w14:paraId="0471389F"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Alt1: In each reported pair of CRIs or SSBRIs, the UL Tx spatial filters determined from the reported pair of CRIs or SSBRIs can be applied simultaneously, and the reported pair of CRIs or SSBRIs can be received simultaneously.</w:t>
                      </w:r>
                    </w:p>
                    <w:p w14:paraId="0695E071"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Alt2: In each reported pair of CRIs or SSBRIs, the UL Tx spatial filters determined from the reported pair of CRIs or SSBRIs can be applied simultaneously.</w:t>
                      </w:r>
                    </w:p>
                    <w:p w14:paraId="3ED00523" w14:textId="77777777" w:rsidR="003640A4" w:rsidRPr="003640A4" w:rsidRDefault="003640A4" w:rsidP="003640A4">
                      <w:pPr>
                        <w:numPr>
                          <w:ilvl w:val="0"/>
                          <w:numId w:val="50"/>
                        </w:numPr>
                        <w:overflowPunct/>
                        <w:autoSpaceDE/>
                        <w:autoSpaceDN/>
                        <w:adjustRightInd/>
                        <w:spacing w:after="0"/>
                        <w:textAlignment w:val="auto"/>
                        <w:rPr>
                          <w:rFonts w:ascii="Times" w:eastAsia="Times New Roman" w:hAnsi="Times" w:cs="Times"/>
                          <w:b/>
                          <w:lang w:val="en-GB"/>
                        </w:rPr>
                      </w:pPr>
                      <w:r w:rsidRPr="003640A4">
                        <w:rPr>
                          <w:rFonts w:ascii="Times" w:eastAsia="Times New Roman" w:hAnsi="Times" w:cs="Times"/>
                          <w:bCs/>
                          <w:lang w:val="en-GB"/>
                        </w:rPr>
                        <w:t>Alt3:</w:t>
                      </w:r>
                      <w:r w:rsidRPr="003640A4">
                        <w:rPr>
                          <w:rFonts w:ascii="Times" w:eastAsia="Times New Roman" w:hAnsi="Times" w:cs="Times"/>
                          <w:b/>
                          <w:bCs/>
                          <w:lang w:val="en-GB"/>
                        </w:rPr>
                        <w:t> </w:t>
                      </w:r>
                      <w:r w:rsidRPr="003640A4">
                        <w:rPr>
                          <w:rFonts w:ascii="Times" w:eastAsia="Times New Roman" w:hAnsi="Times" w:cs="Times"/>
                          <w:bCs/>
                          <w:lang w:val="en-GB"/>
                        </w:rPr>
                        <w:t>In each reported pair of CRIs or SSBRIs, UE indicates if the UL Tx spatial filters determined from the reported pair of CRIs or SSBRIs can be applied simultaneously, and/or if the reported pair of CRIs or SSBRIs can be received simultaneously. </w:t>
                      </w:r>
                      <w:r w:rsidRPr="003640A4">
                        <w:rPr>
                          <w:rFonts w:ascii="Times" w:eastAsia="Times New Roman" w:hAnsi="Times" w:cs="Times"/>
                          <w:b/>
                          <w:bCs/>
                          <w:lang w:val="en-GB"/>
                        </w:rPr>
                        <w:t> </w:t>
                      </w:r>
                      <w:r w:rsidRPr="003640A4">
                        <w:rPr>
                          <w:rFonts w:ascii="Times" w:eastAsia="Times New Roman" w:hAnsi="Times" w:cs="Times"/>
                          <w:b/>
                          <w:lang w:val="en-GB"/>
                        </w:rPr>
                        <w:t xml:space="preserve"> </w:t>
                      </w:r>
                    </w:p>
                    <w:p w14:paraId="3314C504" w14:textId="751D68D1" w:rsidR="003B0652" w:rsidRPr="003640A4" w:rsidRDefault="003640A4" w:rsidP="003640A4">
                      <w:pPr>
                        <w:numPr>
                          <w:ilvl w:val="1"/>
                          <w:numId w:val="50"/>
                        </w:numPr>
                        <w:overflowPunct/>
                        <w:autoSpaceDE/>
                        <w:autoSpaceDN/>
                        <w:adjustRightInd/>
                        <w:spacing w:after="0"/>
                        <w:textAlignment w:val="auto"/>
                        <w:rPr>
                          <w:rFonts w:ascii="Times" w:eastAsia="Times New Roman" w:hAnsi="Times" w:cs="Times"/>
                          <w:b/>
                          <w:lang w:val="en-GB"/>
                        </w:rPr>
                      </w:pPr>
                      <w:r w:rsidRPr="003640A4">
                        <w:rPr>
                          <w:rFonts w:ascii="Times" w:eastAsia="Batang" w:hAnsi="Times" w:cs="Times"/>
                          <w:bCs/>
                          <w:lang w:val="en-GB"/>
                        </w:rPr>
                        <w:t>FFS: Introduce an indicator to support the above, and the number of bits and interpretation of each codepoint of the indicator</w:t>
                      </w:r>
                    </w:p>
                  </w:txbxContent>
                </v:textbox>
                <w10:wrap type="square"/>
              </v:shape>
            </w:pict>
          </mc:Fallback>
        </mc:AlternateContent>
      </w:r>
    </w:p>
    <w:p w14:paraId="7CAD973F" w14:textId="5457FD91" w:rsidR="00F810D9" w:rsidRDefault="00927203" w:rsidP="007723DC">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The main motivation of this enhancement</w:t>
      </w:r>
      <w:r w:rsidR="007723DC">
        <w:rPr>
          <w:rFonts w:asciiTheme="majorBidi" w:hAnsiTheme="majorBidi" w:cstheme="majorBidi"/>
          <w:bCs/>
          <w:iCs/>
          <w:sz w:val="22"/>
          <w:szCs w:val="18"/>
          <w:lang w:val="en-GB" w:eastAsia="ko-KR"/>
        </w:rPr>
        <w:t xml:space="preserve"> is for gNB to determine whether two beams can be transmitted simultaneously by the UE (e.g., whether they can be </w:t>
      </w:r>
      <w:r w:rsidR="00167205">
        <w:rPr>
          <w:rFonts w:asciiTheme="majorBidi" w:hAnsiTheme="majorBidi" w:cstheme="majorBidi"/>
          <w:bCs/>
          <w:iCs/>
          <w:sz w:val="22"/>
          <w:szCs w:val="18"/>
          <w:lang w:val="en-GB" w:eastAsia="ko-KR"/>
        </w:rPr>
        <w:t xml:space="preserve">transmitted from </w:t>
      </w:r>
      <w:r w:rsidR="0041242C">
        <w:rPr>
          <w:rFonts w:asciiTheme="majorBidi" w:hAnsiTheme="majorBidi" w:cstheme="majorBidi"/>
          <w:bCs/>
          <w:iCs/>
          <w:sz w:val="22"/>
          <w:szCs w:val="18"/>
          <w:lang w:val="en-GB" w:eastAsia="ko-KR"/>
        </w:rPr>
        <w:t>different</w:t>
      </w:r>
      <w:r w:rsidR="007723DC">
        <w:rPr>
          <w:rFonts w:asciiTheme="majorBidi" w:hAnsiTheme="majorBidi" w:cstheme="majorBidi"/>
          <w:bCs/>
          <w:iCs/>
          <w:sz w:val="22"/>
          <w:szCs w:val="18"/>
          <w:lang w:val="en-GB" w:eastAsia="ko-KR"/>
        </w:rPr>
        <w:t xml:space="preserve"> UE panels). Note that due to MPE or other factors (such as possibility of using a subset of panels for DL reception only), two beam that can be received simultaneously and two beams that can be transmitted simultaneously may not be exactly the same. </w:t>
      </w:r>
      <w:r w:rsidR="00D42900">
        <w:rPr>
          <w:rFonts w:asciiTheme="majorBidi" w:hAnsiTheme="majorBidi" w:cstheme="majorBidi"/>
          <w:bCs/>
          <w:iCs/>
          <w:sz w:val="22"/>
          <w:szCs w:val="18"/>
          <w:lang w:val="en-GB" w:eastAsia="ko-KR"/>
        </w:rPr>
        <w:t>Hence, it is possible that some beam pairs can be only received simultaneously</w:t>
      </w:r>
      <w:r w:rsidR="00BB599D">
        <w:rPr>
          <w:rFonts w:asciiTheme="majorBidi" w:hAnsiTheme="majorBidi" w:cstheme="majorBidi"/>
          <w:bCs/>
          <w:iCs/>
          <w:sz w:val="22"/>
          <w:szCs w:val="18"/>
          <w:lang w:val="en-GB" w:eastAsia="ko-KR"/>
        </w:rPr>
        <w:t xml:space="preserve">, some other beam pairs </w:t>
      </w:r>
      <w:r w:rsidR="00F57944">
        <w:rPr>
          <w:rFonts w:asciiTheme="majorBidi" w:hAnsiTheme="majorBidi" w:cstheme="majorBidi"/>
          <w:bCs/>
          <w:iCs/>
          <w:sz w:val="22"/>
          <w:szCs w:val="18"/>
          <w:lang w:val="en-GB" w:eastAsia="ko-KR"/>
        </w:rPr>
        <w:t>can be only transmitted simultaneously, and yet another set of beam pairs can be both received simultaneously and transmitted simultaneously.</w:t>
      </w:r>
      <w:r w:rsidR="00910C30">
        <w:rPr>
          <w:rFonts w:asciiTheme="majorBidi" w:hAnsiTheme="majorBidi" w:cstheme="majorBidi"/>
          <w:bCs/>
          <w:iCs/>
          <w:sz w:val="22"/>
          <w:szCs w:val="18"/>
          <w:lang w:val="en-GB" w:eastAsia="ko-KR"/>
        </w:rPr>
        <w:t xml:space="preserve"> </w:t>
      </w:r>
    </w:p>
    <w:p w14:paraId="00DF19DB" w14:textId="5F1515D5" w:rsidR="007723DC" w:rsidRDefault="0067032F" w:rsidP="007723DC">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Alt1 puts an artificial restriction </w:t>
      </w:r>
      <w:r w:rsidR="00F810D9">
        <w:rPr>
          <w:rFonts w:asciiTheme="majorBidi" w:hAnsiTheme="majorBidi" w:cstheme="majorBidi"/>
          <w:bCs/>
          <w:iCs/>
          <w:sz w:val="22"/>
          <w:szCs w:val="18"/>
          <w:lang w:val="en-GB" w:eastAsia="ko-KR"/>
        </w:rPr>
        <w:t>that each reported beam pair can be both received simultaneously and transmitted simultaneously.</w:t>
      </w:r>
      <w:r w:rsidR="008775CC">
        <w:rPr>
          <w:rFonts w:asciiTheme="majorBidi" w:hAnsiTheme="majorBidi" w:cstheme="majorBidi"/>
          <w:bCs/>
          <w:iCs/>
          <w:sz w:val="22"/>
          <w:szCs w:val="18"/>
          <w:lang w:val="en-GB" w:eastAsia="ko-KR"/>
        </w:rPr>
        <w:t xml:space="preserve"> There may not be such a beam pair considering the factors discussed above (MPE and </w:t>
      </w:r>
      <w:r w:rsidR="0041242C">
        <w:rPr>
          <w:rFonts w:asciiTheme="majorBidi" w:hAnsiTheme="majorBidi" w:cstheme="majorBidi"/>
          <w:bCs/>
          <w:iCs/>
          <w:sz w:val="22"/>
          <w:szCs w:val="18"/>
          <w:lang w:val="en-GB" w:eastAsia="ko-KR"/>
        </w:rPr>
        <w:t xml:space="preserve">the </w:t>
      </w:r>
      <w:r w:rsidR="00E93B21">
        <w:rPr>
          <w:rFonts w:asciiTheme="majorBidi" w:hAnsiTheme="majorBidi" w:cstheme="majorBidi"/>
          <w:bCs/>
          <w:iCs/>
          <w:sz w:val="22"/>
          <w:szCs w:val="18"/>
          <w:lang w:val="en-GB" w:eastAsia="ko-KR"/>
        </w:rPr>
        <w:t>possible implementation</w:t>
      </w:r>
      <w:r w:rsidR="0041242C">
        <w:rPr>
          <w:rFonts w:asciiTheme="majorBidi" w:hAnsiTheme="majorBidi" w:cstheme="majorBidi"/>
          <w:bCs/>
          <w:iCs/>
          <w:sz w:val="22"/>
          <w:szCs w:val="18"/>
          <w:lang w:val="en-GB" w:eastAsia="ko-KR"/>
        </w:rPr>
        <w:t xml:space="preserve"> that some panels may not </w:t>
      </w:r>
      <w:r w:rsidR="00E93B21">
        <w:rPr>
          <w:rFonts w:asciiTheme="majorBidi" w:hAnsiTheme="majorBidi" w:cstheme="majorBidi"/>
          <w:bCs/>
          <w:iCs/>
          <w:sz w:val="22"/>
          <w:szCs w:val="18"/>
          <w:lang w:val="en-GB" w:eastAsia="ko-KR"/>
        </w:rPr>
        <w:t xml:space="preserve">be for both transmission and reception). </w:t>
      </w:r>
      <w:r w:rsidR="00271489">
        <w:rPr>
          <w:rFonts w:asciiTheme="majorBidi" w:hAnsiTheme="majorBidi" w:cstheme="majorBidi"/>
          <w:bCs/>
          <w:iCs/>
          <w:sz w:val="22"/>
          <w:szCs w:val="18"/>
          <w:lang w:val="en-GB" w:eastAsia="ko-KR"/>
        </w:rPr>
        <w:t xml:space="preserve">Alt2 results in redundant </w:t>
      </w:r>
      <w:r w:rsidR="004E356F">
        <w:rPr>
          <w:rFonts w:asciiTheme="majorBidi" w:hAnsiTheme="majorBidi" w:cstheme="majorBidi"/>
          <w:bCs/>
          <w:iCs/>
          <w:sz w:val="22"/>
          <w:szCs w:val="18"/>
          <w:lang w:val="en-GB" w:eastAsia="ko-KR"/>
        </w:rPr>
        <w:t xml:space="preserve">configuration as well as redundant CSI reporting given that </w:t>
      </w:r>
      <w:r w:rsidR="00067225">
        <w:rPr>
          <w:rFonts w:asciiTheme="majorBidi" w:hAnsiTheme="majorBidi" w:cstheme="majorBidi"/>
          <w:bCs/>
          <w:iCs/>
          <w:sz w:val="22"/>
          <w:szCs w:val="18"/>
          <w:lang w:val="en-GB" w:eastAsia="ko-KR"/>
        </w:rPr>
        <w:t xml:space="preserve">separate group-based beam reporting should be configured (for DL and UL). </w:t>
      </w:r>
      <w:r w:rsidR="00471151">
        <w:rPr>
          <w:rFonts w:asciiTheme="majorBidi" w:hAnsiTheme="majorBidi" w:cstheme="majorBidi"/>
          <w:bCs/>
          <w:iCs/>
          <w:sz w:val="22"/>
          <w:szCs w:val="18"/>
          <w:lang w:val="en-GB" w:eastAsia="ko-KR"/>
        </w:rPr>
        <w:t>Furthermore, we are not sure why L1-RSRP</w:t>
      </w:r>
      <w:r w:rsidR="0017040C">
        <w:rPr>
          <w:rFonts w:asciiTheme="majorBidi" w:hAnsiTheme="majorBidi" w:cstheme="majorBidi"/>
          <w:bCs/>
          <w:iCs/>
          <w:sz w:val="22"/>
          <w:szCs w:val="18"/>
          <w:lang w:val="en-GB" w:eastAsia="ko-KR"/>
        </w:rPr>
        <w:t xml:space="preserve"> reporting should be used for Alt2 given that if the purpose in only to report the beam pairs that can be received </w:t>
      </w:r>
      <w:r w:rsidR="004571D0">
        <w:rPr>
          <w:rFonts w:asciiTheme="majorBidi" w:hAnsiTheme="majorBidi" w:cstheme="majorBidi"/>
          <w:bCs/>
          <w:iCs/>
          <w:sz w:val="22"/>
          <w:szCs w:val="18"/>
          <w:lang w:val="en-GB" w:eastAsia="ko-KR"/>
        </w:rPr>
        <w:t>simultaneously, there is no need to report the RSRP value, which is related to DL.</w:t>
      </w:r>
    </w:p>
    <w:p w14:paraId="46F37E1F" w14:textId="259D1644" w:rsidR="00F71608" w:rsidRDefault="00F71608" w:rsidP="007723DC">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Alt3 can address the issues above and unifies Alt1 and Alt2. That is, </w:t>
      </w:r>
      <w:r w:rsidR="009032D1">
        <w:rPr>
          <w:rFonts w:asciiTheme="majorBidi" w:hAnsiTheme="majorBidi" w:cstheme="majorBidi"/>
          <w:bCs/>
          <w:iCs/>
          <w:sz w:val="22"/>
          <w:szCs w:val="18"/>
          <w:lang w:val="en-GB" w:eastAsia="ko-KR"/>
        </w:rPr>
        <w:t>using</w:t>
      </w:r>
      <w:r>
        <w:rPr>
          <w:rFonts w:asciiTheme="majorBidi" w:hAnsiTheme="majorBidi" w:cstheme="majorBidi"/>
          <w:bCs/>
          <w:iCs/>
          <w:sz w:val="22"/>
          <w:szCs w:val="18"/>
          <w:lang w:val="en-GB" w:eastAsia="ko-KR"/>
        </w:rPr>
        <w:t xml:space="preserve"> a same </w:t>
      </w:r>
      <w:r w:rsidR="00892412" w:rsidRPr="009032D1">
        <w:rPr>
          <w:rFonts w:asciiTheme="majorBidi" w:hAnsiTheme="majorBidi" w:cstheme="majorBidi"/>
          <w:bCs/>
          <w:i/>
          <w:sz w:val="22"/>
          <w:szCs w:val="18"/>
          <w:lang w:val="en-GB" w:eastAsia="ko-KR"/>
        </w:rPr>
        <w:t>CSI-ReportConfig</w:t>
      </w:r>
      <w:r w:rsidR="00892412">
        <w:rPr>
          <w:rFonts w:asciiTheme="majorBidi" w:hAnsiTheme="majorBidi" w:cstheme="majorBidi"/>
          <w:bCs/>
          <w:iCs/>
          <w:sz w:val="22"/>
          <w:szCs w:val="18"/>
          <w:lang w:val="en-GB" w:eastAsia="ko-KR"/>
        </w:rPr>
        <w:t xml:space="preserve"> </w:t>
      </w:r>
      <w:r w:rsidR="009032D1">
        <w:rPr>
          <w:rFonts w:asciiTheme="majorBidi" w:hAnsiTheme="majorBidi" w:cstheme="majorBidi"/>
          <w:bCs/>
          <w:iCs/>
          <w:sz w:val="22"/>
          <w:szCs w:val="18"/>
          <w:lang w:val="en-GB" w:eastAsia="ko-KR"/>
        </w:rPr>
        <w:t xml:space="preserve">configuration </w:t>
      </w:r>
      <w:r w:rsidR="00892412">
        <w:rPr>
          <w:rFonts w:asciiTheme="majorBidi" w:hAnsiTheme="majorBidi" w:cstheme="majorBidi"/>
          <w:bCs/>
          <w:iCs/>
          <w:sz w:val="22"/>
          <w:szCs w:val="18"/>
          <w:lang w:val="en-GB" w:eastAsia="ko-KR"/>
        </w:rPr>
        <w:t xml:space="preserve">and in the same </w:t>
      </w:r>
      <w:r w:rsidR="009032D1">
        <w:rPr>
          <w:rFonts w:asciiTheme="majorBidi" w:hAnsiTheme="majorBidi" w:cstheme="majorBidi"/>
          <w:bCs/>
          <w:iCs/>
          <w:sz w:val="22"/>
          <w:szCs w:val="18"/>
          <w:lang w:val="en-GB" w:eastAsia="ko-KR"/>
        </w:rPr>
        <w:t xml:space="preserve">CSI report, UE can indicate </w:t>
      </w:r>
      <w:r w:rsidR="00005342">
        <w:rPr>
          <w:rFonts w:asciiTheme="majorBidi" w:hAnsiTheme="majorBidi" w:cstheme="majorBidi"/>
          <w:bCs/>
          <w:iCs/>
          <w:sz w:val="22"/>
          <w:szCs w:val="18"/>
          <w:lang w:val="en-GB" w:eastAsia="ko-KR"/>
        </w:rPr>
        <w:t xml:space="preserve">up to </w:t>
      </w:r>
      <w:r w:rsidR="002371F5">
        <w:rPr>
          <w:rFonts w:asciiTheme="majorBidi" w:hAnsiTheme="majorBidi" w:cstheme="majorBidi"/>
          <w:bCs/>
          <w:iCs/>
          <w:sz w:val="22"/>
          <w:szCs w:val="18"/>
          <w:lang w:val="en-GB" w:eastAsia="ko-KR"/>
        </w:rPr>
        <w:t>three types of beam pairs: Beam pairs that can be only received simultaneously, beam pairs that can be only transmitted simultaneously, and beam pairs that can be both received simultaneously and transmitted simultaneously.</w:t>
      </w:r>
      <w:r w:rsidR="003C4505">
        <w:rPr>
          <w:rFonts w:asciiTheme="majorBidi" w:hAnsiTheme="majorBidi" w:cstheme="majorBidi"/>
          <w:bCs/>
          <w:iCs/>
          <w:sz w:val="22"/>
          <w:szCs w:val="18"/>
          <w:lang w:val="en-GB" w:eastAsia="ko-KR"/>
        </w:rPr>
        <w:t xml:space="preserve"> This is </w:t>
      </w:r>
      <w:r w:rsidR="00005342">
        <w:rPr>
          <w:rFonts w:asciiTheme="majorBidi" w:hAnsiTheme="majorBidi" w:cstheme="majorBidi"/>
          <w:bCs/>
          <w:iCs/>
          <w:sz w:val="22"/>
          <w:szCs w:val="18"/>
          <w:lang w:val="en-GB" w:eastAsia="ko-KR"/>
        </w:rPr>
        <w:t xml:space="preserve">not only </w:t>
      </w:r>
      <w:r w:rsidR="003C4505">
        <w:rPr>
          <w:rFonts w:asciiTheme="majorBidi" w:hAnsiTheme="majorBidi" w:cstheme="majorBidi"/>
          <w:bCs/>
          <w:iCs/>
          <w:sz w:val="22"/>
          <w:szCs w:val="18"/>
          <w:lang w:val="en-GB" w:eastAsia="ko-KR"/>
        </w:rPr>
        <w:t>more efficient</w:t>
      </w:r>
      <w:r w:rsidR="00337854">
        <w:rPr>
          <w:rFonts w:asciiTheme="majorBidi" w:hAnsiTheme="majorBidi" w:cstheme="majorBidi"/>
          <w:bCs/>
          <w:iCs/>
          <w:sz w:val="22"/>
          <w:szCs w:val="18"/>
          <w:lang w:val="en-GB" w:eastAsia="ko-KR"/>
        </w:rPr>
        <w:t xml:space="preserve">, but also allows the UE to make such determination for each reported beam pair. </w:t>
      </w:r>
    </w:p>
    <w:p w14:paraId="09EFA3EE" w14:textId="64B6643F" w:rsidR="007723DC" w:rsidRDefault="007723DC" w:rsidP="007723DC">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lastRenderedPageBreak/>
        <w:t xml:space="preserve">Proposal </w:t>
      </w:r>
      <w:r w:rsidR="00F41861">
        <w:rPr>
          <w:rFonts w:asciiTheme="majorBidi" w:eastAsia="Batang" w:hAnsiTheme="majorBidi" w:cstheme="majorBidi"/>
          <w:b/>
          <w:sz w:val="22"/>
          <w:szCs w:val="28"/>
          <w:u w:val="single"/>
          <w:lang w:val="en-GB"/>
        </w:rPr>
        <w:t>10</w:t>
      </w:r>
      <w:r w:rsidRPr="00D91F9B">
        <w:rPr>
          <w:rFonts w:asciiTheme="majorBidi" w:hAnsiTheme="majorBidi" w:cstheme="majorBidi"/>
          <w:b/>
          <w:iCs/>
          <w:sz w:val="22"/>
          <w:szCs w:val="18"/>
          <w:lang w:val="en-GB" w:eastAsia="ko-KR"/>
        </w:rPr>
        <w:t>:</w:t>
      </w:r>
      <w:r w:rsidR="002F5DCB">
        <w:rPr>
          <w:rFonts w:asciiTheme="majorBidi" w:hAnsiTheme="majorBidi" w:cstheme="majorBidi"/>
          <w:b/>
          <w:iCs/>
          <w:sz w:val="22"/>
          <w:szCs w:val="18"/>
          <w:lang w:val="en-GB" w:eastAsia="ko-KR"/>
        </w:rPr>
        <w:t xml:space="preserve"> For enhanced</w:t>
      </w:r>
      <w:r w:rsidRPr="00D91F9B">
        <w:rPr>
          <w:rFonts w:asciiTheme="majorBidi" w:hAnsiTheme="majorBidi" w:cstheme="majorBidi"/>
          <w:b/>
          <w:iCs/>
          <w:sz w:val="22"/>
          <w:szCs w:val="18"/>
          <w:lang w:val="en-GB" w:eastAsia="ko-KR"/>
        </w:rPr>
        <w:t xml:space="preserve"> </w:t>
      </w:r>
      <w:r w:rsidR="006832B9" w:rsidRPr="006832B9">
        <w:rPr>
          <w:rFonts w:asciiTheme="majorBidi" w:hAnsiTheme="majorBidi" w:cstheme="majorBidi"/>
          <w:b/>
          <w:iCs/>
          <w:sz w:val="22"/>
          <w:szCs w:val="18"/>
          <w:lang w:val="en-GB" w:eastAsia="ko-KR"/>
        </w:rPr>
        <w:t>group-based beam L1-RSRP reporting</w:t>
      </w:r>
      <w:r w:rsidR="002F5DCB">
        <w:rPr>
          <w:rFonts w:asciiTheme="majorBidi" w:hAnsiTheme="majorBidi" w:cstheme="majorBidi"/>
          <w:b/>
          <w:iCs/>
          <w:sz w:val="22"/>
          <w:szCs w:val="18"/>
          <w:lang w:val="en-GB" w:eastAsia="ko-KR"/>
        </w:rPr>
        <w:t>, support Alt3.</w:t>
      </w:r>
    </w:p>
    <w:p w14:paraId="49708BDF" w14:textId="3F9F51F0" w:rsidR="007723DC" w:rsidRDefault="002F5DCB" w:rsidP="007723DC">
      <w:pPr>
        <w:pStyle w:val="ListParagraph"/>
        <w:numPr>
          <w:ilvl w:val="0"/>
          <w:numId w:val="13"/>
        </w:numPr>
        <w:jc w:val="both"/>
        <w:rPr>
          <w:rFonts w:asciiTheme="majorBidi" w:hAnsiTheme="majorBidi" w:cstheme="majorBidi"/>
          <w:b/>
          <w:iCs/>
          <w:szCs w:val="18"/>
          <w:lang w:val="en-GB" w:eastAsia="ko-KR"/>
        </w:rPr>
      </w:pPr>
      <w:r w:rsidRPr="002F5DCB">
        <w:rPr>
          <w:rFonts w:asciiTheme="majorBidi" w:hAnsiTheme="majorBidi" w:cstheme="majorBidi"/>
          <w:b/>
          <w:iCs/>
          <w:szCs w:val="18"/>
          <w:lang w:val="en-GB" w:eastAsia="ko-KR"/>
        </w:rPr>
        <w:t>In each reported pair of CRIs or SSBRIs, UE indicates if the UL Tx spatial filters determined from the reported pair of CRIs or SSBRIs can be applied simultaneously, and/or if the reported pair of CRIs or SSBRIs can be received simultaneously</w:t>
      </w:r>
      <w:r w:rsidR="007723DC" w:rsidRPr="009D7FFA">
        <w:rPr>
          <w:rFonts w:asciiTheme="majorBidi" w:hAnsiTheme="majorBidi" w:cstheme="majorBidi"/>
          <w:b/>
          <w:iCs/>
          <w:szCs w:val="18"/>
          <w:lang w:val="en-GB" w:eastAsia="ko-KR"/>
        </w:rPr>
        <w:t>.</w:t>
      </w:r>
    </w:p>
    <w:p w14:paraId="5E17401F" w14:textId="02AADBD9" w:rsidR="004B6C44" w:rsidRDefault="004B6C44" w:rsidP="004B6C44">
      <w:pPr>
        <w:pStyle w:val="ListParagraph"/>
        <w:numPr>
          <w:ilvl w:val="1"/>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An indicator with 2 bits is </w:t>
      </w:r>
      <w:r w:rsidR="006E69BE">
        <w:rPr>
          <w:rFonts w:asciiTheme="majorBidi" w:hAnsiTheme="majorBidi" w:cstheme="majorBidi"/>
          <w:b/>
          <w:iCs/>
          <w:szCs w:val="18"/>
          <w:lang w:val="en-GB" w:eastAsia="ko-KR"/>
        </w:rPr>
        <w:t>included</w:t>
      </w:r>
      <w:r>
        <w:rPr>
          <w:rFonts w:asciiTheme="majorBidi" w:hAnsiTheme="majorBidi" w:cstheme="majorBidi"/>
          <w:b/>
          <w:iCs/>
          <w:szCs w:val="18"/>
          <w:lang w:val="en-GB" w:eastAsia="ko-KR"/>
        </w:rPr>
        <w:t xml:space="preserve"> for each </w:t>
      </w:r>
      <w:r w:rsidR="00BE645C" w:rsidRPr="002F5DCB">
        <w:rPr>
          <w:rFonts w:asciiTheme="majorBidi" w:hAnsiTheme="majorBidi" w:cstheme="majorBidi"/>
          <w:b/>
          <w:iCs/>
          <w:szCs w:val="18"/>
          <w:lang w:val="en-GB" w:eastAsia="ko-KR"/>
        </w:rPr>
        <w:t>reported pair of CRIs or SSBRIs</w:t>
      </w:r>
      <w:r w:rsidR="00BE645C">
        <w:rPr>
          <w:rFonts w:asciiTheme="majorBidi" w:hAnsiTheme="majorBidi" w:cstheme="majorBidi"/>
          <w:b/>
          <w:iCs/>
          <w:szCs w:val="18"/>
          <w:lang w:val="en-GB" w:eastAsia="ko-KR"/>
        </w:rPr>
        <w:t xml:space="preserve"> to indicate one of </w:t>
      </w:r>
      <w:r w:rsidR="00F41861">
        <w:rPr>
          <w:rFonts w:asciiTheme="majorBidi" w:hAnsiTheme="majorBidi" w:cstheme="majorBidi"/>
          <w:b/>
          <w:iCs/>
          <w:szCs w:val="18"/>
          <w:lang w:val="en-GB" w:eastAsia="ko-KR"/>
        </w:rPr>
        <w:t>three possibilities {Rx only, Tx only, both Rx and Tx}.</w:t>
      </w:r>
    </w:p>
    <w:p w14:paraId="4998AAD9" w14:textId="77777777" w:rsidR="007723DC" w:rsidRDefault="007723DC" w:rsidP="00EF497E">
      <w:pPr>
        <w:jc w:val="both"/>
        <w:rPr>
          <w:rFonts w:asciiTheme="majorBidi" w:hAnsiTheme="majorBidi" w:cstheme="majorBidi"/>
          <w:bCs/>
          <w:iCs/>
          <w:sz w:val="22"/>
          <w:szCs w:val="18"/>
          <w:lang w:val="en-GB" w:eastAsia="ko-KR"/>
        </w:rPr>
      </w:pPr>
    </w:p>
    <w:p w14:paraId="125A1CA5" w14:textId="0D80741B" w:rsidR="006E69BE" w:rsidRDefault="006C2994" w:rsidP="006E69BE">
      <w:pPr>
        <w:jc w:val="both"/>
        <w:rPr>
          <w:rFonts w:asciiTheme="majorBidi" w:hAnsiTheme="majorBidi" w:cstheme="majorBidi"/>
          <w:bCs/>
          <w:iCs/>
          <w:sz w:val="22"/>
          <w:lang w:val="en-GB" w:eastAsia="ko-KR"/>
        </w:rPr>
      </w:pPr>
      <w:r>
        <w:rPr>
          <w:rFonts w:asciiTheme="majorBidi" w:hAnsiTheme="majorBidi" w:cstheme="majorBidi"/>
          <w:bCs/>
          <w:iCs/>
          <w:sz w:val="22"/>
          <w:lang w:val="en-GB" w:eastAsia="ko-KR"/>
        </w:rPr>
        <w:t>E</w:t>
      </w:r>
      <w:r w:rsidR="006E69BE">
        <w:rPr>
          <w:rFonts w:asciiTheme="majorBidi" w:hAnsiTheme="majorBidi" w:cstheme="majorBidi"/>
          <w:bCs/>
          <w:iCs/>
          <w:sz w:val="22"/>
          <w:lang w:val="en-GB" w:eastAsia="ko-KR"/>
        </w:rPr>
        <w:t xml:space="preserve">nhanced MPE report is specified in Rel-17, where UE </w:t>
      </w:r>
      <w:r w:rsidR="006E69BE" w:rsidRPr="00957A80">
        <w:rPr>
          <w:rFonts w:asciiTheme="majorBidi" w:hAnsiTheme="majorBidi" w:cstheme="majorBidi"/>
          <w:bCs/>
          <w:iCs/>
          <w:sz w:val="22"/>
          <w:lang w:val="en-GB" w:eastAsia="ko-KR"/>
        </w:rPr>
        <w:t>can additionally report N P-MPR values associated with N UL beams</w:t>
      </w:r>
      <w:r w:rsidR="006E69BE">
        <w:rPr>
          <w:rFonts w:asciiTheme="majorBidi" w:hAnsiTheme="majorBidi" w:cstheme="majorBidi"/>
          <w:bCs/>
          <w:iCs/>
          <w:sz w:val="22"/>
          <w:lang w:val="en-GB" w:eastAsia="ko-KR"/>
        </w:rPr>
        <w:t xml:space="preserve"> (N=1, 2, 3, 4), and for each </w:t>
      </w:r>
      <w:r w:rsidR="006E69BE" w:rsidRPr="00500D72">
        <w:rPr>
          <w:rFonts w:asciiTheme="majorBidi" w:hAnsiTheme="majorBidi" w:cstheme="majorBidi"/>
          <w:bCs/>
          <w:iCs/>
          <w:sz w:val="22"/>
          <w:lang w:val="en-GB" w:eastAsia="ko-KR"/>
        </w:rPr>
        <w:t>of the N P-MPR values, UE also reports corresponding SSBRI/CRI selected from a RRC configured candidate SSB/CSI-RS resource pool</w:t>
      </w:r>
      <w:r w:rsidR="006E69BE">
        <w:rPr>
          <w:rFonts w:asciiTheme="majorBidi" w:hAnsiTheme="majorBidi" w:cstheme="majorBidi"/>
          <w:bCs/>
          <w:iCs/>
          <w:sz w:val="22"/>
          <w:lang w:val="en-GB" w:eastAsia="ko-KR"/>
        </w:rPr>
        <w:t xml:space="preserve"> (“</w:t>
      </w:r>
      <w:r w:rsidR="006E69BE" w:rsidRPr="001F43C1">
        <w:rPr>
          <w:rFonts w:asciiTheme="majorBidi" w:hAnsiTheme="majorBidi" w:cstheme="majorBidi"/>
          <w:bCs/>
          <w:i/>
          <w:sz w:val="22"/>
          <w:lang w:eastAsia="ko-KR"/>
        </w:rPr>
        <w:t>mpe-ResourcePool-r17</w:t>
      </w:r>
      <w:r w:rsidR="006E69BE">
        <w:rPr>
          <w:rFonts w:asciiTheme="majorBidi" w:hAnsiTheme="majorBidi" w:cstheme="majorBidi"/>
          <w:bCs/>
          <w:iCs/>
          <w:sz w:val="22"/>
          <w:lang w:eastAsia="ko-KR"/>
        </w:rPr>
        <w:t>”</w:t>
      </w:r>
      <w:r w:rsidR="006E69BE">
        <w:rPr>
          <w:rFonts w:asciiTheme="majorBidi" w:hAnsiTheme="majorBidi" w:cstheme="majorBidi"/>
          <w:bCs/>
          <w:iCs/>
          <w:sz w:val="22"/>
          <w:lang w:val="en-GB" w:eastAsia="ko-KR"/>
        </w:rPr>
        <w:t xml:space="preserve">). For Rel-18, it is reasonable to configure two MPE resource pools associated with the two SRS resource sets. This ensures that UE reports MPE values (and corresponding SSBIR / CRI) from both MPE resource pools. Furthermore, UE may consider if a reported beam pair corresponds to different UE panels (i.e., can be transmitted simultaneously) as part of criteria for reporting. </w:t>
      </w:r>
    </w:p>
    <w:p w14:paraId="5CB1215F" w14:textId="2DE3E39A" w:rsidR="006E69BE" w:rsidRPr="00C65296" w:rsidRDefault="006E69BE" w:rsidP="00C65296">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6C2994">
        <w:rPr>
          <w:rFonts w:asciiTheme="majorBidi" w:eastAsia="Batang" w:hAnsiTheme="majorBidi" w:cstheme="majorBidi"/>
          <w:b/>
          <w:sz w:val="22"/>
          <w:szCs w:val="28"/>
          <w:u w:val="single"/>
          <w:lang w:val="en-GB"/>
        </w:rPr>
        <w:t>1</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STxMP in Rel-18, support configuration of two MPE resource pools associated with the two SRS resource sets. </w:t>
      </w:r>
    </w:p>
    <w:p w14:paraId="76AFAD6E" w14:textId="788335BA" w:rsidR="00EF497E" w:rsidRDefault="00EF497E" w:rsidP="00EF497E">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In the case of single-DCI based multi-TRP, joint PHR triggering and reporting similar to Rel-17 TDM mTRP PUSCH repetitions should be considered with the simplification that in the case of SDM/SFN, either both PHR values are actual PHR or both PHR values are virtual PHR due to the fact that two beams are transmitted simultaneously. </w:t>
      </w:r>
    </w:p>
    <w:p w14:paraId="27E8828F" w14:textId="6DB11E4C" w:rsidR="00A777F6" w:rsidRDefault="00EF497E" w:rsidP="004246EA">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sidR="00956221">
        <w:rPr>
          <w:rFonts w:asciiTheme="majorBidi" w:eastAsia="Batang" w:hAnsiTheme="majorBidi" w:cstheme="majorBidi"/>
          <w:b/>
          <w:sz w:val="22"/>
          <w:szCs w:val="28"/>
          <w:u w:val="single"/>
          <w:lang w:val="en-GB"/>
        </w:rPr>
        <w:t>1</w:t>
      </w:r>
      <w:r w:rsidR="00C65296">
        <w:rPr>
          <w:rFonts w:asciiTheme="majorBidi" w:eastAsia="Batang" w:hAnsiTheme="majorBidi" w:cstheme="majorBidi"/>
          <w:b/>
          <w:sz w:val="22"/>
          <w:szCs w:val="28"/>
          <w:u w:val="single"/>
          <w:lang w:val="en-GB"/>
        </w:rPr>
        <w:t>2</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7A25BE7E" w14:textId="77777777" w:rsidR="004246EA" w:rsidRDefault="004246EA" w:rsidP="004246EA">
      <w:pPr>
        <w:spacing w:after="0"/>
        <w:jc w:val="both"/>
        <w:rPr>
          <w:rFonts w:asciiTheme="majorBidi" w:hAnsiTheme="majorBidi" w:cstheme="majorBidi"/>
          <w:b/>
          <w:iCs/>
          <w:sz w:val="22"/>
          <w:szCs w:val="18"/>
          <w:lang w:val="en-GB" w:eastAsia="ko-KR"/>
        </w:rPr>
      </w:pPr>
    </w:p>
    <w:p w14:paraId="05FCE79D" w14:textId="7C5472F2" w:rsidR="004246EA" w:rsidRDefault="004246EA" w:rsidP="004246EA">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Furthermore, for </w:t>
      </w:r>
      <w:r w:rsidR="00B56DD6">
        <w:rPr>
          <w:rFonts w:asciiTheme="majorBidi" w:hAnsiTheme="majorBidi" w:cstheme="majorBidi"/>
          <w:bCs/>
          <w:iCs/>
          <w:sz w:val="22"/>
          <w:szCs w:val="18"/>
          <w:lang w:val="en-GB" w:eastAsia="ko-KR"/>
        </w:rPr>
        <w:t xml:space="preserve">multi-DCI based STxMP PUSCH, </w:t>
      </w:r>
      <w:r>
        <w:rPr>
          <w:rFonts w:asciiTheme="majorBidi" w:hAnsiTheme="majorBidi" w:cstheme="majorBidi"/>
          <w:bCs/>
          <w:iCs/>
          <w:sz w:val="22"/>
          <w:szCs w:val="18"/>
          <w:lang w:val="en-GB" w:eastAsia="ko-KR"/>
        </w:rPr>
        <w:t xml:space="preserve">it should be discussed whether PHR triggering and reporting is joint or is separate per TRP, which can depend backhaul conditions for multi-DCI based multi-TRP operation. In the case of ideal backhaul, joint PHR triggering and reporting similar to UL-CA should be considered. In the case of non-ideal backhaul, separate </w:t>
      </w:r>
      <w:r w:rsidRPr="001B08C6">
        <w:rPr>
          <w:rFonts w:asciiTheme="majorBidi" w:hAnsiTheme="majorBidi" w:cstheme="majorBidi"/>
          <w:bCs/>
          <w:iCs/>
          <w:sz w:val="22"/>
          <w:szCs w:val="18"/>
          <w:lang w:val="en-GB" w:eastAsia="ko-KR"/>
        </w:rPr>
        <w:t>PHR triggering and reporting can be considered</w:t>
      </w:r>
      <w:r>
        <w:rPr>
          <w:rFonts w:asciiTheme="majorBidi" w:hAnsiTheme="majorBidi" w:cstheme="majorBidi"/>
          <w:bCs/>
          <w:iCs/>
          <w:sz w:val="22"/>
          <w:szCs w:val="18"/>
          <w:lang w:val="en-GB" w:eastAsia="ko-KR"/>
        </w:rPr>
        <w:t>.</w:t>
      </w:r>
    </w:p>
    <w:p w14:paraId="524E182C" w14:textId="52AC3374" w:rsidR="004246EA" w:rsidRDefault="004246EA" w:rsidP="004246E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C65296">
        <w:rPr>
          <w:rFonts w:asciiTheme="majorBidi" w:eastAsia="Batang" w:hAnsiTheme="majorBidi" w:cstheme="majorBidi"/>
          <w:b/>
          <w:sz w:val="22"/>
          <w:szCs w:val="28"/>
          <w:u w:val="single"/>
          <w:lang w:val="en-GB"/>
        </w:rPr>
        <w:t>3</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w:t>
      </w:r>
      <w:r w:rsidR="00B56DD6">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19023B49" w14:textId="77777777" w:rsidR="004246EA" w:rsidRDefault="004246EA" w:rsidP="003F5A3F">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083A996C" w14:textId="4CF17250" w:rsidR="004246EA" w:rsidRDefault="004246EA" w:rsidP="003F5A3F">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2CA8757E" w14:textId="77777777" w:rsidR="00095315" w:rsidRPr="007723DC" w:rsidRDefault="00095315" w:rsidP="007723DC">
      <w:pPr>
        <w:jc w:val="both"/>
        <w:rPr>
          <w:rFonts w:asciiTheme="majorBidi" w:hAnsiTheme="majorBidi" w:cstheme="majorBidi"/>
          <w:b/>
          <w:iCs/>
          <w:szCs w:val="18"/>
          <w:lang w:val="en-GB" w:eastAsia="ko-KR"/>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0B7FB34D" w14:textId="218C4B93" w:rsidR="00C00222" w:rsidRDefault="006E44D1" w:rsidP="00E23081">
      <w:pPr>
        <w:jc w:val="both"/>
        <w:rPr>
          <w:bCs/>
          <w:iCs/>
          <w:sz w:val="22"/>
          <w:szCs w:val="18"/>
          <w:lang w:val="en-GB" w:eastAsia="ko-KR"/>
        </w:rPr>
      </w:pPr>
      <w:r w:rsidRPr="006E44D1">
        <w:rPr>
          <w:bCs/>
          <w:iCs/>
          <w:sz w:val="22"/>
          <w:szCs w:val="18"/>
          <w:lang w:val="en-GB" w:eastAsia="ko-KR"/>
        </w:rPr>
        <w:t xml:space="preserve">In this contribution, we </w:t>
      </w:r>
      <w:r w:rsidR="00902109">
        <w:rPr>
          <w:bCs/>
          <w:iCs/>
          <w:sz w:val="22"/>
          <w:szCs w:val="18"/>
          <w:lang w:val="en-GB" w:eastAsia="ko-KR"/>
        </w:rPr>
        <w:t>have the following observations / proposals</w:t>
      </w:r>
      <w:r w:rsidRPr="006E44D1">
        <w:rPr>
          <w:bCs/>
          <w:iCs/>
          <w:sz w:val="22"/>
          <w:szCs w:val="18"/>
          <w:lang w:val="en-GB" w:eastAsia="ko-KR"/>
        </w:rPr>
        <w:t>:</w:t>
      </w:r>
    </w:p>
    <w:p w14:paraId="547D1BDF" w14:textId="77777777" w:rsidR="006C5577" w:rsidRDefault="006C5577" w:rsidP="006C5577">
      <w:pPr>
        <w:tabs>
          <w:tab w:val="num" w:pos="1800"/>
        </w:tabs>
        <w:spacing w:after="0"/>
        <w:jc w:val="both"/>
        <w:rPr>
          <w:b/>
          <w:iCs/>
          <w:sz w:val="22"/>
          <w:szCs w:val="18"/>
          <w:lang w:val="en-GB" w:eastAsia="ko-KR"/>
        </w:rPr>
      </w:pPr>
      <w:r>
        <w:rPr>
          <w:rFonts w:eastAsia="Batang"/>
          <w:b/>
          <w:sz w:val="22"/>
          <w:szCs w:val="28"/>
          <w:u w:val="single"/>
          <w:lang w:val="en-GB"/>
        </w:rPr>
        <w:t>Observation</w:t>
      </w:r>
      <w:r w:rsidRPr="00C1346B">
        <w:rPr>
          <w:rFonts w:eastAsia="Batang"/>
          <w:b/>
          <w:sz w:val="22"/>
          <w:szCs w:val="28"/>
          <w:u w:val="single"/>
          <w:lang w:val="en-GB"/>
        </w:rPr>
        <w:t xml:space="preserve"> </w:t>
      </w:r>
      <w:r>
        <w:rPr>
          <w:rFonts w:eastAsia="Batang"/>
          <w:b/>
          <w:sz w:val="22"/>
          <w:szCs w:val="28"/>
          <w:u w:val="single"/>
          <w:lang w:val="en-GB"/>
        </w:rPr>
        <w:t>1</w:t>
      </w:r>
      <w:r w:rsidRPr="00C1346B">
        <w:rPr>
          <w:b/>
          <w:iCs/>
          <w:sz w:val="22"/>
          <w:szCs w:val="18"/>
          <w:lang w:val="en-GB" w:eastAsia="ko-KR"/>
        </w:rPr>
        <w:t xml:space="preserve">: </w:t>
      </w:r>
      <w:r>
        <w:rPr>
          <w:b/>
          <w:iCs/>
          <w:sz w:val="22"/>
          <w:szCs w:val="18"/>
          <w:lang w:val="en-GB" w:eastAsia="ko-KR"/>
        </w:rPr>
        <w:t>For the UE implementation of shared digital ports:</w:t>
      </w:r>
    </w:p>
    <w:p w14:paraId="5EA3223C" w14:textId="77777777" w:rsidR="006C5577" w:rsidRPr="00130C2A" w:rsidRDefault="006C5577" w:rsidP="006C5577">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Simultaneous SRS transmission from two panels is not possible / applicable.</w:t>
      </w:r>
    </w:p>
    <w:p w14:paraId="33654B0A" w14:textId="77777777" w:rsidR="006C5577" w:rsidRPr="00130C2A" w:rsidRDefault="006C5577" w:rsidP="006C5577">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The need for inter-set guard period for SRS should be first justified given that Rel-17 mTRP TDM PUSCH repetition is similar, and it does not have such guard period.</w:t>
      </w:r>
    </w:p>
    <w:p w14:paraId="4FFC800B" w14:textId="77777777" w:rsidR="006C5577" w:rsidRPr="00130C2A" w:rsidRDefault="006C5577" w:rsidP="006C5577">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For NCB-based PUSCH, additional specification support is not required as separate configuration of max rank can already address the issue.</w:t>
      </w:r>
    </w:p>
    <w:p w14:paraId="24C915CB" w14:textId="77777777" w:rsidR="006C5577" w:rsidRPr="00847E86" w:rsidRDefault="006C5577" w:rsidP="006C5577">
      <w:pPr>
        <w:pStyle w:val="ListParagraph"/>
        <w:numPr>
          <w:ilvl w:val="0"/>
          <w:numId w:val="42"/>
        </w:numPr>
        <w:tabs>
          <w:tab w:val="num" w:pos="1800"/>
        </w:tabs>
        <w:jc w:val="both"/>
        <w:rPr>
          <w:rFonts w:asciiTheme="majorBidi" w:hAnsiTheme="majorBidi" w:cstheme="majorBidi"/>
          <w:b/>
        </w:rPr>
      </w:pPr>
      <w:r w:rsidRPr="00130C2A">
        <w:rPr>
          <w:rFonts w:asciiTheme="majorBidi" w:hAnsiTheme="majorBidi" w:cstheme="majorBidi"/>
          <w:b/>
        </w:rPr>
        <w:t xml:space="preserve">For multi-DCI based STxMP PUSCH+PUSCH, it is </w:t>
      </w:r>
      <w:r w:rsidRPr="00130C2A">
        <w:rPr>
          <w:rFonts w:asciiTheme="majorBidi" w:hAnsiTheme="majorBidi" w:cstheme="majorBidi"/>
          <w:b/>
          <w:iCs/>
          <w:lang w:val="en-GB"/>
        </w:rPr>
        <w:t xml:space="preserve">network responsibility to ensure that UE capability is not exceeded. The details of UE capability signaling can be discussed in UE feature session. </w:t>
      </w:r>
    </w:p>
    <w:p w14:paraId="61C79BDC" w14:textId="77777777" w:rsidR="006C5577" w:rsidRDefault="006C5577" w:rsidP="00672DEB">
      <w:pPr>
        <w:jc w:val="both"/>
        <w:rPr>
          <w:rFonts w:asciiTheme="majorBidi" w:hAnsiTheme="majorBidi" w:cstheme="majorBidi"/>
          <w:b/>
          <w:iCs/>
          <w:sz w:val="22"/>
          <w:szCs w:val="18"/>
          <w:lang w:val="en-GB" w:eastAsia="ko-KR"/>
        </w:rPr>
      </w:pPr>
    </w:p>
    <w:p w14:paraId="7B5D2371" w14:textId="77777777" w:rsidR="006C5577" w:rsidRDefault="00672DEB" w:rsidP="006C5577">
      <w:pPr>
        <w:tabs>
          <w:tab w:val="num" w:pos="1800"/>
        </w:tabs>
        <w:spacing w:after="0"/>
        <w:jc w:val="both"/>
        <w:rPr>
          <w:b/>
          <w:iCs/>
          <w:sz w:val="22"/>
          <w:szCs w:val="18"/>
          <w:lang w:val="en-GB" w:eastAsia="ko-KR"/>
        </w:rPr>
      </w:pPr>
      <w:r>
        <w:rPr>
          <w:rFonts w:asciiTheme="majorBidi" w:hAnsiTheme="majorBidi" w:cstheme="majorBidi"/>
          <w:b/>
          <w:iCs/>
          <w:sz w:val="22"/>
          <w:szCs w:val="18"/>
          <w:lang w:val="en-GB" w:eastAsia="ko-KR"/>
        </w:rPr>
        <w:lastRenderedPageBreak/>
        <w:t xml:space="preserve"> </w:t>
      </w:r>
      <w:r w:rsidR="006C5577" w:rsidRPr="00C1346B">
        <w:rPr>
          <w:rFonts w:eastAsia="Batang"/>
          <w:b/>
          <w:sz w:val="22"/>
          <w:szCs w:val="28"/>
          <w:u w:val="single"/>
          <w:lang w:val="en-GB"/>
        </w:rPr>
        <w:t xml:space="preserve">Proposal </w:t>
      </w:r>
      <w:r w:rsidR="006C5577">
        <w:rPr>
          <w:rFonts w:eastAsia="Batang"/>
          <w:b/>
          <w:sz w:val="22"/>
          <w:szCs w:val="28"/>
          <w:u w:val="single"/>
          <w:lang w:val="en-GB"/>
        </w:rPr>
        <w:t>1</w:t>
      </w:r>
      <w:r w:rsidR="006C5577" w:rsidRPr="00C1346B">
        <w:rPr>
          <w:b/>
          <w:iCs/>
          <w:sz w:val="22"/>
          <w:szCs w:val="18"/>
          <w:lang w:val="en-GB" w:eastAsia="ko-KR"/>
        </w:rPr>
        <w:t xml:space="preserve">: </w:t>
      </w:r>
      <w:r w:rsidR="006C5577" w:rsidRPr="00E947C5">
        <w:rPr>
          <w:b/>
          <w:iCs/>
          <w:sz w:val="22"/>
          <w:szCs w:val="18"/>
          <w:lang w:val="en-GB" w:eastAsia="ko-KR"/>
        </w:rPr>
        <w:t>To enable that the maximal total number of used PUSCH antenna ports for the STxMP SDM/SFN and sTRP is the same,</w:t>
      </w:r>
      <w:r w:rsidR="006C5577">
        <w:rPr>
          <w:b/>
          <w:iCs/>
          <w:sz w:val="22"/>
          <w:szCs w:val="18"/>
          <w:lang w:val="en-GB" w:eastAsia="ko-KR"/>
        </w:rPr>
        <w:t xml:space="preserve"> support:</w:t>
      </w:r>
    </w:p>
    <w:p w14:paraId="3F259B2A" w14:textId="77777777" w:rsidR="006C5577" w:rsidRPr="00A97501" w:rsidRDefault="006C5577" w:rsidP="006C5577">
      <w:pPr>
        <w:pStyle w:val="ListParagraph"/>
        <w:numPr>
          <w:ilvl w:val="0"/>
          <w:numId w:val="40"/>
        </w:numPr>
        <w:tabs>
          <w:tab w:val="num" w:pos="1800"/>
        </w:tabs>
        <w:jc w:val="both"/>
        <w:rPr>
          <w:rFonts w:asciiTheme="majorBidi" w:hAnsiTheme="majorBidi" w:cstheme="majorBidi"/>
          <w:bCs/>
        </w:rPr>
      </w:pPr>
      <w:r>
        <w:rPr>
          <w:rFonts w:asciiTheme="majorBidi" w:hAnsiTheme="majorBidi" w:cstheme="majorBidi"/>
          <w:b/>
        </w:rPr>
        <w:t xml:space="preserve">First preference (Alt 3): </w:t>
      </w:r>
      <w:r w:rsidRPr="00F77CF3">
        <w:rPr>
          <w:rFonts w:asciiTheme="majorBidi" w:hAnsiTheme="majorBidi" w:cstheme="majorBidi"/>
          <w:b/>
        </w:rPr>
        <w:t>The TPMI indicated for STxMP SDM/SFN transmission corresponds to a fixed subset of the SRS ports.</w:t>
      </w:r>
      <w:r>
        <w:rPr>
          <w:rFonts w:asciiTheme="majorBidi" w:hAnsiTheme="majorBidi" w:cstheme="majorBidi"/>
          <w:b/>
        </w:rPr>
        <w:t xml:space="preserve"> The fixed subset is</w:t>
      </w:r>
    </w:p>
    <w:p w14:paraId="20BE7081" w14:textId="77777777" w:rsidR="006C5577" w:rsidRPr="00A75D2A" w:rsidRDefault="006C5577" w:rsidP="006C5577">
      <w:pPr>
        <w:pStyle w:val="ListParagraph"/>
        <w:numPr>
          <w:ilvl w:val="1"/>
          <w:numId w:val="40"/>
        </w:numPr>
        <w:tabs>
          <w:tab w:val="num" w:pos="1800"/>
        </w:tabs>
        <w:jc w:val="both"/>
        <w:rPr>
          <w:rFonts w:asciiTheme="majorBidi" w:hAnsiTheme="majorBidi" w:cstheme="majorBidi"/>
          <w:bCs/>
        </w:rPr>
      </w:pPr>
      <w:r>
        <w:rPr>
          <w:rFonts w:asciiTheme="majorBidi" w:hAnsiTheme="majorBidi" w:cstheme="majorBidi"/>
          <w:b/>
        </w:rPr>
        <w:t>Port 0 for 2-port SRS</w:t>
      </w:r>
    </w:p>
    <w:p w14:paraId="44EEBAF6" w14:textId="77777777" w:rsidR="006C5577" w:rsidRPr="00A75D2A" w:rsidRDefault="006C5577" w:rsidP="006C5577">
      <w:pPr>
        <w:pStyle w:val="ListParagraph"/>
        <w:numPr>
          <w:ilvl w:val="1"/>
          <w:numId w:val="40"/>
        </w:numPr>
        <w:tabs>
          <w:tab w:val="num" w:pos="1800"/>
        </w:tabs>
        <w:jc w:val="both"/>
        <w:rPr>
          <w:rFonts w:asciiTheme="majorBidi" w:hAnsiTheme="majorBidi" w:cstheme="majorBidi"/>
          <w:bCs/>
        </w:rPr>
      </w:pPr>
      <w:r>
        <w:rPr>
          <w:rFonts w:asciiTheme="majorBidi" w:hAnsiTheme="majorBidi" w:cstheme="majorBidi"/>
          <w:b/>
        </w:rPr>
        <w:t>Ports {0,2} for 4-port SRS</w:t>
      </w:r>
    </w:p>
    <w:p w14:paraId="15874EC1" w14:textId="77777777" w:rsidR="006C5577" w:rsidRPr="00C069C1" w:rsidRDefault="006C5577" w:rsidP="006C5577">
      <w:pPr>
        <w:pStyle w:val="ListParagraph"/>
        <w:numPr>
          <w:ilvl w:val="0"/>
          <w:numId w:val="40"/>
        </w:numPr>
        <w:tabs>
          <w:tab w:val="num" w:pos="1800"/>
        </w:tabs>
        <w:jc w:val="both"/>
        <w:rPr>
          <w:rFonts w:asciiTheme="majorBidi" w:hAnsiTheme="majorBidi" w:cstheme="majorBidi"/>
          <w:bCs/>
        </w:rPr>
      </w:pPr>
      <w:r>
        <w:rPr>
          <w:rFonts w:asciiTheme="majorBidi" w:hAnsiTheme="majorBidi" w:cstheme="majorBidi"/>
          <w:b/>
        </w:rPr>
        <w:t>Second preference (Alt 1):</w:t>
      </w:r>
    </w:p>
    <w:p w14:paraId="02E4FE5C" w14:textId="77777777" w:rsidR="006C5577" w:rsidRPr="00C069C1" w:rsidRDefault="006C5577" w:rsidP="006C5577">
      <w:pPr>
        <w:pStyle w:val="ListParagraph"/>
        <w:numPr>
          <w:ilvl w:val="1"/>
          <w:numId w:val="40"/>
        </w:numPr>
        <w:jc w:val="both"/>
        <w:rPr>
          <w:rFonts w:asciiTheme="majorBidi" w:hAnsiTheme="majorBidi" w:cstheme="majorBidi"/>
          <w:b/>
        </w:rPr>
      </w:pPr>
      <w:r w:rsidRPr="00C069C1">
        <w:rPr>
          <w:rFonts w:asciiTheme="majorBidi" w:hAnsiTheme="majorBidi" w:cstheme="majorBidi"/>
          <w:b/>
          <w:iCs/>
          <w:lang w:val="en-GB"/>
        </w:rPr>
        <w:t xml:space="preserve">If maxRank = 1 for SDM/SFN schemes, and the </w:t>
      </w:r>
      <w:r w:rsidRPr="00C069C1">
        <w:rPr>
          <w:rFonts w:asciiTheme="majorBidi" w:hAnsiTheme="majorBidi" w:cstheme="majorBidi"/>
          <w:b/>
        </w:rPr>
        <w:t xml:space="preserve">legacy codebook subset (for sTRP) is </w:t>
      </w:r>
      <w:r w:rsidRPr="00C069C1">
        <w:rPr>
          <w:rFonts w:asciiTheme="majorBidi" w:hAnsiTheme="majorBidi" w:cstheme="majorBidi"/>
          <w:b/>
          <w:iCs/>
          <w:lang w:val="en-GB"/>
        </w:rPr>
        <w:t>configured as “</w:t>
      </w:r>
      <w:r w:rsidRPr="00C069C1">
        <w:rPr>
          <w:rFonts w:asciiTheme="majorBidi" w:hAnsiTheme="majorBidi" w:cstheme="majorBidi"/>
          <w:b/>
          <w:i/>
          <w:lang w:val="en-GB"/>
        </w:rPr>
        <w:t>fullyAndPartialAndNonCoherent</w:t>
      </w:r>
      <w:r w:rsidRPr="00C069C1">
        <w:rPr>
          <w:rFonts w:asciiTheme="majorBidi" w:hAnsiTheme="majorBidi" w:cstheme="majorBidi"/>
          <w:b/>
          <w:iCs/>
          <w:lang w:val="en-GB"/>
        </w:rPr>
        <w:t xml:space="preserve">”: </w:t>
      </w:r>
    </w:p>
    <w:p w14:paraId="25FEC466" w14:textId="77777777" w:rsidR="006C5577" w:rsidRPr="00C069C1" w:rsidRDefault="006C5577" w:rsidP="006C5577">
      <w:pPr>
        <w:pStyle w:val="ListParagraph"/>
        <w:numPr>
          <w:ilvl w:val="2"/>
          <w:numId w:val="40"/>
        </w:numPr>
        <w:rPr>
          <w:rFonts w:asciiTheme="majorBidi" w:hAnsiTheme="majorBidi" w:cstheme="majorBidi"/>
          <w:b/>
          <w:iCs/>
          <w:lang w:val="en-GB"/>
        </w:rPr>
      </w:pPr>
      <w:r w:rsidRPr="00C069C1">
        <w:rPr>
          <w:rFonts w:asciiTheme="majorBidi" w:hAnsiTheme="majorBidi" w:cstheme="majorBidi"/>
          <w:b/>
          <w:iCs/>
          <w:lang w:val="en-GB"/>
        </w:rPr>
        <w:t>For 4-port SRS: Only TPMIs associated with “</w:t>
      </w:r>
      <w:r w:rsidRPr="00C069C1">
        <w:rPr>
          <w:rFonts w:asciiTheme="majorBidi" w:hAnsiTheme="majorBidi" w:cstheme="majorBidi"/>
          <w:b/>
          <w:i/>
          <w:lang w:val="en-GB"/>
        </w:rPr>
        <w:t>partialAndNonCoherent</w:t>
      </w:r>
      <w:r w:rsidRPr="00C069C1">
        <w:rPr>
          <w:rFonts w:asciiTheme="majorBidi" w:hAnsiTheme="majorBidi" w:cstheme="majorBidi"/>
          <w:b/>
          <w:iCs/>
          <w:lang w:val="en-GB"/>
        </w:rPr>
        <w:t xml:space="preserve">” can be indicated. </w:t>
      </w:r>
    </w:p>
    <w:p w14:paraId="39C140A5" w14:textId="77777777" w:rsidR="006C5577" w:rsidRPr="00C069C1" w:rsidRDefault="006C5577" w:rsidP="006C5577">
      <w:pPr>
        <w:pStyle w:val="ListParagraph"/>
        <w:numPr>
          <w:ilvl w:val="2"/>
          <w:numId w:val="40"/>
        </w:numPr>
        <w:rPr>
          <w:rFonts w:asciiTheme="majorBidi" w:hAnsiTheme="majorBidi" w:cstheme="majorBidi"/>
          <w:b/>
          <w:iCs/>
          <w:lang w:val="en-GB"/>
        </w:rPr>
      </w:pPr>
      <w:r w:rsidRPr="00C069C1">
        <w:rPr>
          <w:rFonts w:asciiTheme="majorBidi" w:hAnsiTheme="majorBidi" w:cstheme="majorBidi"/>
          <w:b/>
          <w:iCs/>
          <w:lang w:val="en-GB"/>
        </w:rPr>
        <w:t>For 2-port SRS: Only TPMIs associated with “nonCoherent” can be indicated</w:t>
      </w:r>
    </w:p>
    <w:p w14:paraId="45D9BE47" w14:textId="77777777" w:rsidR="006C5577" w:rsidRPr="00C069C1" w:rsidRDefault="006C5577" w:rsidP="006C5577">
      <w:pPr>
        <w:pStyle w:val="ListParagraph"/>
        <w:numPr>
          <w:ilvl w:val="1"/>
          <w:numId w:val="40"/>
        </w:numPr>
        <w:jc w:val="both"/>
        <w:rPr>
          <w:rFonts w:asciiTheme="majorBidi" w:hAnsiTheme="majorBidi" w:cstheme="majorBidi"/>
          <w:b/>
        </w:rPr>
      </w:pPr>
      <w:r w:rsidRPr="00C069C1">
        <w:rPr>
          <w:rFonts w:asciiTheme="majorBidi" w:hAnsiTheme="majorBidi" w:cstheme="majorBidi"/>
          <w:b/>
          <w:iCs/>
          <w:lang w:val="en-GB"/>
        </w:rPr>
        <w:t xml:space="preserve">If maxRank = 2 for SDM/SFN schemes, and the </w:t>
      </w:r>
      <w:r w:rsidRPr="00C069C1">
        <w:rPr>
          <w:rFonts w:asciiTheme="majorBidi" w:hAnsiTheme="majorBidi" w:cstheme="majorBidi"/>
          <w:b/>
        </w:rPr>
        <w:t xml:space="preserve">legacy codebook subset (for sTRP) is </w:t>
      </w:r>
      <w:r w:rsidRPr="00C069C1">
        <w:rPr>
          <w:rFonts w:asciiTheme="majorBidi" w:hAnsiTheme="majorBidi" w:cstheme="majorBidi"/>
          <w:b/>
          <w:iCs/>
          <w:lang w:val="en-GB"/>
        </w:rPr>
        <w:t>configured as “</w:t>
      </w:r>
      <w:r w:rsidRPr="00C069C1">
        <w:rPr>
          <w:rFonts w:asciiTheme="majorBidi" w:hAnsiTheme="majorBidi" w:cstheme="majorBidi"/>
          <w:b/>
          <w:i/>
          <w:lang w:val="en-GB"/>
        </w:rPr>
        <w:t>partialAndNonCoherent</w:t>
      </w:r>
      <w:r w:rsidRPr="00C069C1">
        <w:rPr>
          <w:rFonts w:asciiTheme="majorBidi" w:hAnsiTheme="majorBidi" w:cstheme="majorBidi"/>
          <w:b/>
          <w:iCs/>
          <w:lang w:val="en-GB"/>
        </w:rPr>
        <w:t>” or “</w:t>
      </w:r>
      <w:r w:rsidRPr="00C069C1">
        <w:rPr>
          <w:rFonts w:asciiTheme="majorBidi" w:hAnsiTheme="majorBidi" w:cstheme="majorBidi"/>
          <w:b/>
          <w:i/>
          <w:lang w:val="en-GB"/>
        </w:rPr>
        <w:t>fullyAndPartialAndNonCoherent</w:t>
      </w:r>
      <w:r w:rsidRPr="00C069C1">
        <w:rPr>
          <w:rFonts w:asciiTheme="majorBidi" w:hAnsiTheme="majorBidi" w:cstheme="majorBidi"/>
          <w:b/>
          <w:iCs/>
          <w:lang w:val="en-GB"/>
        </w:rPr>
        <w:t>”</w:t>
      </w:r>
    </w:p>
    <w:p w14:paraId="4D657672" w14:textId="77777777" w:rsidR="006C5577" w:rsidRPr="00C069C1" w:rsidRDefault="006C5577" w:rsidP="006C5577">
      <w:pPr>
        <w:pStyle w:val="ListParagraph"/>
        <w:numPr>
          <w:ilvl w:val="2"/>
          <w:numId w:val="40"/>
        </w:numPr>
        <w:jc w:val="both"/>
        <w:rPr>
          <w:rFonts w:asciiTheme="majorBidi" w:hAnsiTheme="majorBidi" w:cstheme="majorBidi"/>
          <w:b/>
        </w:rPr>
      </w:pPr>
      <w:r w:rsidRPr="00C069C1">
        <w:rPr>
          <w:rFonts w:asciiTheme="majorBidi" w:hAnsiTheme="majorBidi" w:cstheme="majorBidi"/>
          <w:b/>
          <w:iCs/>
          <w:lang w:val="en-GB"/>
        </w:rPr>
        <w:t>In addition to the TPMIs associated with “</w:t>
      </w:r>
      <w:r w:rsidRPr="00C069C1">
        <w:rPr>
          <w:rFonts w:asciiTheme="majorBidi" w:hAnsiTheme="majorBidi" w:cstheme="majorBidi"/>
          <w:b/>
          <w:i/>
          <w:lang w:val="en-GB"/>
        </w:rPr>
        <w:t>nonCoherent</w:t>
      </w:r>
      <w:r w:rsidRPr="00C069C1">
        <w:rPr>
          <w:rFonts w:asciiTheme="majorBidi" w:hAnsiTheme="majorBidi" w:cstheme="majorBidi"/>
          <w:b/>
          <w:iCs/>
          <w:lang w:val="en-GB"/>
        </w:rPr>
        <w:t>” for 1-layer or 2-layers, only TPMIs associated with “</w:t>
      </w:r>
      <w:r w:rsidRPr="00C069C1">
        <w:rPr>
          <w:rFonts w:asciiTheme="majorBidi" w:hAnsiTheme="majorBidi" w:cstheme="majorBidi"/>
          <w:b/>
          <w:i/>
          <w:lang w:val="en-GB"/>
        </w:rPr>
        <w:t>partialAndNonCoherent</w:t>
      </w:r>
      <w:r w:rsidRPr="00C069C1">
        <w:rPr>
          <w:rFonts w:asciiTheme="majorBidi" w:hAnsiTheme="majorBidi" w:cstheme="majorBidi"/>
          <w:b/>
          <w:iCs/>
          <w:lang w:val="en-GB"/>
        </w:rPr>
        <w:t>” for 1-layer can be indicated.</w:t>
      </w:r>
    </w:p>
    <w:p w14:paraId="0F1A8C9F" w14:textId="136B690D" w:rsidR="00626508" w:rsidRDefault="00626508" w:rsidP="00672DEB">
      <w:pPr>
        <w:jc w:val="both"/>
        <w:rPr>
          <w:rFonts w:asciiTheme="majorBidi" w:hAnsiTheme="majorBidi" w:cstheme="majorBidi"/>
          <w:bCs/>
          <w:iCs/>
          <w:sz w:val="22"/>
          <w:lang w:val="en-GB" w:eastAsia="ko-KR"/>
        </w:rPr>
      </w:pPr>
    </w:p>
    <w:p w14:paraId="6FC0A5CE" w14:textId="77777777" w:rsidR="00CB3C18" w:rsidRDefault="00CB3C18" w:rsidP="00CB3C18">
      <w:pPr>
        <w:spacing w:after="0"/>
        <w:jc w:val="both"/>
        <w:rPr>
          <w:b/>
          <w:iCs/>
          <w:sz w:val="22"/>
          <w:szCs w:val="18"/>
          <w:lang w:val="en-GB" w:eastAsia="ko-KR"/>
        </w:rPr>
      </w:pPr>
      <w:r w:rsidRPr="00C1346B">
        <w:rPr>
          <w:rFonts w:eastAsia="Batang"/>
          <w:b/>
          <w:sz w:val="22"/>
          <w:szCs w:val="28"/>
          <w:u w:val="single"/>
          <w:lang w:val="en-GB"/>
        </w:rPr>
        <w:t xml:space="preserve">Proposal </w:t>
      </w:r>
      <w:r>
        <w:rPr>
          <w:rFonts w:eastAsia="Batang"/>
          <w:b/>
          <w:sz w:val="22"/>
          <w:szCs w:val="28"/>
          <w:u w:val="single"/>
          <w:lang w:val="en-GB"/>
        </w:rPr>
        <w:t>2</w:t>
      </w:r>
      <w:r w:rsidRPr="00C1346B">
        <w:rPr>
          <w:b/>
          <w:iCs/>
          <w:sz w:val="22"/>
          <w:szCs w:val="18"/>
          <w:lang w:val="en-GB" w:eastAsia="ko-KR"/>
        </w:rPr>
        <w:t xml:space="preserve">: </w:t>
      </w:r>
      <w:r>
        <w:rPr>
          <w:b/>
          <w:iCs/>
          <w:sz w:val="22"/>
          <w:szCs w:val="18"/>
          <w:lang w:val="en-GB" w:eastAsia="ko-KR"/>
        </w:rPr>
        <w:t>For single-DCI based STxMP SDM or SFN schemes:</w:t>
      </w:r>
    </w:p>
    <w:p w14:paraId="4CA5D55C" w14:textId="77777777" w:rsidR="00CB3C18" w:rsidRPr="002C46B2" w:rsidRDefault="00CB3C18" w:rsidP="00CB3C18">
      <w:pPr>
        <w:pStyle w:val="ListParagraph"/>
        <w:numPr>
          <w:ilvl w:val="0"/>
          <w:numId w:val="45"/>
        </w:numPr>
        <w:jc w:val="both"/>
        <w:rPr>
          <w:rFonts w:ascii="Times New Roman" w:hAnsi="Times New Roman"/>
          <w:b/>
          <w:iCs/>
          <w:szCs w:val="18"/>
          <w:lang w:val="en-GB" w:eastAsia="ko-KR"/>
        </w:rPr>
      </w:pPr>
      <w:r w:rsidRPr="002C46B2">
        <w:rPr>
          <w:rFonts w:ascii="Times New Roman" w:hAnsi="Times New Roman"/>
          <w:b/>
          <w:iCs/>
          <w:szCs w:val="18"/>
          <w:lang w:val="en-GB" w:eastAsia="ko-KR"/>
        </w:rPr>
        <w:t>For codepoints 00 and 01 of the “SRS resource set indicator”, support Alt2: The DCI has only one SRI field and one TPMI field. The SRI and TPMI field are associated with the first SRS resource set if codepoint=00 or the second SRS resource set if codepoint = 01.</w:t>
      </w:r>
    </w:p>
    <w:p w14:paraId="10F6F847" w14:textId="77777777" w:rsidR="00CB3C18" w:rsidRDefault="00CB3C18" w:rsidP="00CB3C18">
      <w:pPr>
        <w:pStyle w:val="ListParagraph"/>
        <w:numPr>
          <w:ilvl w:val="1"/>
          <w:numId w:val="43"/>
        </w:numPr>
        <w:jc w:val="both"/>
        <w:rPr>
          <w:rFonts w:asciiTheme="majorBidi" w:hAnsiTheme="majorBidi" w:cstheme="majorBidi"/>
          <w:b/>
          <w:iCs/>
          <w:lang w:val="en-GB"/>
        </w:rPr>
      </w:pPr>
      <w:r w:rsidRPr="00315314">
        <w:rPr>
          <w:rFonts w:asciiTheme="majorBidi" w:hAnsiTheme="majorBidi" w:cstheme="majorBidi"/>
          <w:b/>
          <w:iCs/>
          <w:lang w:val="en-GB"/>
        </w:rPr>
        <w:t>If the number of information bits in DCI scheduling sTRP PUSCH prior to padding is not equal to the number of information bits in DCI scheduling SDM PUSCH, zeros shall be appended to the DCI with smaller size until the payload size is the same for both.</w:t>
      </w:r>
    </w:p>
    <w:p w14:paraId="6D9F64B4" w14:textId="77777777" w:rsidR="00CB3C18" w:rsidRPr="00315314" w:rsidRDefault="00CB3C18" w:rsidP="00CB3C18">
      <w:pPr>
        <w:pStyle w:val="ListParagraph"/>
        <w:numPr>
          <w:ilvl w:val="0"/>
          <w:numId w:val="43"/>
        </w:numPr>
        <w:jc w:val="both"/>
        <w:rPr>
          <w:rFonts w:asciiTheme="majorBidi" w:hAnsiTheme="majorBidi" w:cstheme="majorBidi"/>
          <w:b/>
          <w:iCs/>
          <w:lang w:val="en-GB"/>
        </w:rPr>
      </w:pPr>
      <w:r w:rsidRPr="002C46B2">
        <w:rPr>
          <w:rFonts w:asciiTheme="majorBidi" w:hAnsiTheme="majorBidi" w:cstheme="majorBidi"/>
          <w:b/>
          <w:iCs/>
          <w:lang w:val="en-GB"/>
        </w:rPr>
        <w:t>The codepoint 11 is reserved</w:t>
      </w:r>
      <w:r>
        <w:rPr>
          <w:rFonts w:asciiTheme="majorBidi" w:hAnsiTheme="majorBidi" w:cstheme="majorBidi"/>
          <w:b/>
          <w:iCs/>
          <w:lang w:val="en-GB"/>
        </w:rPr>
        <w:t>.</w:t>
      </w:r>
    </w:p>
    <w:p w14:paraId="1AA9C5F5" w14:textId="35B4A433" w:rsidR="00CB3C18" w:rsidRDefault="00CB3C18" w:rsidP="00672DEB">
      <w:pPr>
        <w:jc w:val="both"/>
        <w:rPr>
          <w:rFonts w:asciiTheme="majorBidi" w:hAnsiTheme="majorBidi" w:cstheme="majorBidi"/>
          <w:bCs/>
          <w:iCs/>
          <w:sz w:val="22"/>
          <w:lang w:val="en-GB" w:eastAsia="ko-KR"/>
        </w:rPr>
      </w:pPr>
    </w:p>
    <w:p w14:paraId="5FC7B637" w14:textId="77777777" w:rsidR="009B50E6" w:rsidRDefault="009B50E6" w:rsidP="009B50E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3</w:t>
      </w:r>
      <w:r w:rsidRPr="005A2C06">
        <w:rPr>
          <w:rFonts w:asciiTheme="majorBidi" w:hAnsiTheme="majorBidi" w:cstheme="majorBidi"/>
          <w:b/>
          <w:iCs/>
          <w:sz w:val="22"/>
          <w:szCs w:val="18"/>
          <w:lang w:val="en-GB" w:eastAsia="ko-KR"/>
        </w:rPr>
        <w:t xml:space="preserve">: </w:t>
      </w:r>
      <w:r w:rsidRPr="00875BE7">
        <w:rPr>
          <w:rFonts w:asciiTheme="majorBidi" w:hAnsiTheme="majorBidi" w:cstheme="majorBidi"/>
          <w:b/>
          <w:iCs/>
          <w:sz w:val="22"/>
          <w:szCs w:val="18"/>
          <w:lang w:val="en-GB" w:eastAsia="ko-KR"/>
        </w:rPr>
        <w:t xml:space="preserve">Max number of PTRS ports is separately configured for SDM scheme (separate than the legacy </w:t>
      </w:r>
      <w:r w:rsidRPr="00875BE7">
        <w:rPr>
          <w:rFonts w:asciiTheme="majorBidi" w:hAnsiTheme="majorBidi" w:cstheme="majorBidi"/>
          <w:b/>
          <w:i/>
          <w:sz w:val="22"/>
          <w:szCs w:val="18"/>
          <w:lang w:val="en-GB" w:eastAsia="ko-KR"/>
        </w:rPr>
        <w:t>maxNrofPorts</w:t>
      </w:r>
      <w:r w:rsidRPr="00875BE7">
        <w:rPr>
          <w:rFonts w:asciiTheme="majorBidi" w:hAnsiTheme="majorBidi" w:cstheme="majorBidi"/>
          <w:b/>
          <w:iCs/>
          <w:sz w:val="22"/>
          <w:szCs w:val="18"/>
          <w:lang w:val="en-GB" w:eastAsia="ko-KR"/>
        </w:rPr>
        <w:t>).</w:t>
      </w:r>
    </w:p>
    <w:p w14:paraId="6E0C0FD1" w14:textId="0BA64E66" w:rsidR="009B50E6" w:rsidRDefault="009B50E6" w:rsidP="00672DEB">
      <w:pPr>
        <w:jc w:val="both"/>
        <w:rPr>
          <w:rFonts w:asciiTheme="majorBidi" w:hAnsiTheme="majorBidi" w:cstheme="majorBidi"/>
          <w:bCs/>
          <w:iCs/>
          <w:sz w:val="22"/>
          <w:lang w:val="en-GB" w:eastAsia="ko-KR"/>
        </w:rPr>
      </w:pPr>
    </w:p>
    <w:p w14:paraId="5401AE2C" w14:textId="77777777" w:rsidR="009B50E6" w:rsidRDefault="009B50E6" w:rsidP="009B50E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w:t>
      </w:r>
      <w:r>
        <w:rPr>
          <w:rFonts w:asciiTheme="majorBidi" w:hAnsiTheme="majorBidi" w:cstheme="majorBidi"/>
          <w:b/>
          <w:iCs/>
          <w:sz w:val="22"/>
          <w:szCs w:val="18"/>
          <w:lang w:val="en-GB" w:eastAsia="ko-KR"/>
        </w:rPr>
        <w:t xml:space="preserve"> When SDM scheme is indicated by the DCI, the size of the PTRS-DMRS association field is determined based on the configuration of new max rank for SDM scheme.</w:t>
      </w:r>
    </w:p>
    <w:p w14:paraId="5F83B9BB" w14:textId="77777777" w:rsidR="009B50E6" w:rsidRDefault="009B50E6" w:rsidP="009B50E6">
      <w:pPr>
        <w:pStyle w:val="ListParagraph"/>
        <w:numPr>
          <w:ilvl w:val="0"/>
          <w:numId w:val="29"/>
        </w:numPr>
        <w:jc w:val="both"/>
        <w:rPr>
          <w:rFonts w:asciiTheme="majorBidi" w:hAnsiTheme="majorBidi" w:cstheme="majorBidi"/>
          <w:b/>
          <w:iCs/>
          <w:szCs w:val="18"/>
          <w:lang w:val="en-GB" w:eastAsia="ko-KR"/>
        </w:rPr>
      </w:pPr>
      <w:r w:rsidRPr="000F1A8C">
        <w:rPr>
          <w:rFonts w:asciiTheme="majorBidi" w:hAnsiTheme="majorBidi" w:cstheme="majorBidi"/>
          <w:b/>
          <w:iCs/>
          <w:szCs w:val="18"/>
          <w:lang w:val="en-GB" w:eastAsia="ko-KR"/>
        </w:rPr>
        <w:t xml:space="preserve">DCI size is aligned between sTRP and </w:t>
      </w:r>
      <w:r>
        <w:rPr>
          <w:rFonts w:asciiTheme="majorBidi" w:hAnsiTheme="majorBidi" w:cstheme="majorBidi"/>
          <w:b/>
          <w:iCs/>
          <w:szCs w:val="18"/>
          <w:lang w:val="en-GB" w:eastAsia="ko-KR"/>
        </w:rPr>
        <w:t xml:space="preserve">SDM scheduling. </w:t>
      </w:r>
    </w:p>
    <w:p w14:paraId="061A608C" w14:textId="5B791C6A" w:rsidR="009B50E6" w:rsidRDefault="009B50E6" w:rsidP="00672DEB">
      <w:pPr>
        <w:jc w:val="both"/>
        <w:rPr>
          <w:rFonts w:asciiTheme="majorBidi" w:hAnsiTheme="majorBidi" w:cstheme="majorBidi"/>
          <w:bCs/>
          <w:iCs/>
          <w:sz w:val="22"/>
          <w:lang w:val="en-GB" w:eastAsia="ko-KR"/>
        </w:rPr>
      </w:pPr>
    </w:p>
    <w:p w14:paraId="6C075661" w14:textId="77777777" w:rsidR="00A57B69" w:rsidRDefault="00A57B69" w:rsidP="00A57B69">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Support to introduce an RRC-parameter under “</w:t>
      </w:r>
      <w:r w:rsidRPr="005A6532">
        <w:rPr>
          <w:rFonts w:asciiTheme="majorBidi" w:hAnsiTheme="majorBidi" w:cstheme="majorBidi"/>
          <w:b/>
          <w:i/>
          <w:sz w:val="22"/>
          <w:szCs w:val="18"/>
          <w:lang w:val="en-GB" w:eastAsia="ko-KR"/>
        </w:rPr>
        <w:t>PUCCH-Config</w:t>
      </w:r>
      <w:r>
        <w:rPr>
          <w:rFonts w:asciiTheme="majorBidi" w:hAnsiTheme="majorBidi" w:cstheme="majorBidi"/>
          <w:b/>
          <w:iCs/>
          <w:sz w:val="22"/>
          <w:szCs w:val="18"/>
          <w:lang w:val="en-GB" w:eastAsia="ko-KR"/>
        </w:rPr>
        <w:t>” IE that enables SFN scheme for PUCCH. When a PUCCH resource is configured to apply both indicated TCI states (based on the agreement in AI 9.1.1.1):</w:t>
      </w:r>
    </w:p>
    <w:p w14:paraId="7089C710" w14:textId="77777777" w:rsidR="00A57B69" w:rsidRDefault="00A57B69" w:rsidP="00A57B69">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parameter under “</w:t>
      </w:r>
      <w:r w:rsidRPr="005A6532">
        <w:rPr>
          <w:rFonts w:asciiTheme="majorBidi" w:hAnsiTheme="majorBidi" w:cstheme="majorBidi"/>
          <w:b/>
          <w:i/>
          <w:szCs w:val="18"/>
          <w:lang w:val="en-GB" w:eastAsia="ko-KR"/>
        </w:rPr>
        <w:t>PUCCH-Config</w:t>
      </w:r>
      <w:r>
        <w:rPr>
          <w:rFonts w:asciiTheme="majorBidi" w:hAnsiTheme="majorBidi" w:cstheme="majorBidi"/>
          <w:b/>
          <w:iCs/>
          <w:szCs w:val="18"/>
          <w:lang w:val="en-GB" w:eastAsia="ko-KR"/>
        </w:rPr>
        <w:t>” IE is not configured: Rel-17 TDM PUCCH scheme is assumed</w:t>
      </w:r>
    </w:p>
    <w:p w14:paraId="70A6AC84" w14:textId="77777777" w:rsidR="00A57B69" w:rsidRDefault="00A57B69" w:rsidP="00A57B69">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If this RRC param under “</w:t>
      </w:r>
      <w:r w:rsidRPr="005A6532">
        <w:rPr>
          <w:rFonts w:asciiTheme="majorBidi" w:hAnsiTheme="majorBidi" w:cstheme="majorBidi"/>
          <w:b/>
          <w:i/>
          <w:szCs w:val="18"/>
          <w:lang w:val="en-GB" w:eastAsia="ko-KR"/>
        </w:rPr>
        <w:t>PUCCH-Config</w:t>
      </w:r>
      <w:r>
        <w:rPr>
          <w:rFonts w:asciiTheme="majorBidi" w:hAnsiTheme="majorBidi" w:cstheme="majorBidi"/>
          <w:b/>
          <w:iCs/>
          <w:szCs w:val="18"/>
          <w:lang w:val="en-GB" w:eastAsia="ko-KR"/>
        </w:rPr>
        <w:t>” IE is configured: SFN PUCCH scheme is assumed.</w:t>
      </w:r>
    </w:p>
    <w:p w14:paraId="45353FF6" w14:textId="77777777" w:rsidR="00A57B69" w:rsidRPr="00360B41" w:rsidRDefault="00A57B69" w:rsidP="00A57B69">
      <w:pPr>
        <w:pStyle w:val="ListParagraph"/>
        <w:numPr>
          <w:ilvl w:val="1"/>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If the </w:t>
      </w:r>
      <w:r w:rsidRPr="003A76AB">
        <w:rPr>
          <w:rFonts w:asciiTheme="majorBidi" w:hAnsiTheme="majorBidi" w:cstheme="majorBidi"/>
          <w:b/>
          <w:iCs/>
          <w:szCs w:val="18"/>
          <w:lang w:val="en-GB" w:eastAsia="ko-KR"/>
        </w:rPr>
        <w:t>PUCCH transmission is over multiple repetitions, each repetition is transmitted in SFN manner</w:t>
      </w:r>
      <w:r>
        <w:rPr>
          <w:rFonts w:asciiTheme="majorBidi" w:hAnsiTheme="majorBidi" w:cstheme="majorBidi"/>
          <w:b/>
          <w:iCs/>
          <w:szCs w:val="18"/>
          <w:lang w:val="en-GB" w:eastAsia="ko-KR"/>
        </w:rPr>
        <w:t>.</w:t>
      </w:r>
    </w:p>
    <w:p w14:paraId="5043F469" w14:textId="26E38B86" w:rsidR="009B50E6" w:rsidRDefault="009B50E6" w:rsidP="00672DEB">
      <w:pPr>
        <w:jc w:val="both"/>
        <w:rPr>
          <w:rFonts w:asciiTheme="majorBidi" w:hAnsiTheme="majorBidi" w:cstheme="majorBidi"/>
          <w:bCs/>
          <w:iCs/>
          <w:sz w:val="22"/>
          <w:lang w:val="en-GB" w:eastAsia="ko-KR"/>
        </w:rPr>
      </w:pPr>
    </w:p>
    <w:p w14:paraId="392BB9A6" w14:textId="77777777" w:rsidR="00A57B69" w:rsidRPr="009E3F1D" w:rsidRDefault="00A57B69" w:rsidP="00A57B69">
      <w:pPr>
        <w:spacing w:after="0"/>
        <w:jc w:val="both"/>
        <w:rPr>
          <w:rFonts w:asciiTheme="majorBidi" w:hAnsiTheme="majorBidi" w:cstheme="majorBidi"/>
          <w:b/>
          <w:iCs/>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6</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xml:space="preserve">, </w:t>
      </w:r>
      <w:r w:rsidRPr="00732C2A">
        <w:rPr>
          <w:rFonts w:asciiTheme="majorBidi" w:hAnsiTheme="majorBidi" w:cstheme="majorBidi"/>
          <w:b/>
          <w:iCs/>
          <w:sz w:val="22"/>
          <w:szCs w:val="18"/>
          <w:lang w:val="en-GB" w:eastAsia="ko-KR"/>
        </w:rPr>
        <w:t xml:space="preserve">when </w:t>
      </w:r>
      <w:r w:rsidRPr="00732C2A">
        <w:rPr>
          <w:rFonts w:asciiTheme="majorBidi" w:hAnsiTheme="majorBidi" w:cstheme="majorBidi"/>
          <w:b/>
          <w:i/>
          <w:sz w:val="22"/>
          <w:szCs w:val="22"/>
          <w:lang w:val="en-GB"/>
        </w:rPr>
        <w:t>srs-ResourceSetToAddModList</w:t>
      </w:r>
      <w:r w:rsidRPr="00732C2A">
        <w:rPr>
          <w:rFonts w:asciiTheme="majorBidi" w:hAnsiTheme="majorBidi" w:cstheme="majorBidi"/>
          <w:b/>
          <w:iCs/>
          <w:sz w:val="22"/>
          <w:szCs w:val="22"/>
          <w:lang w:val="en-GB"/>
        </w:rPr>
        <w:t xml:space="preserve"> and </w:t>
      </w:r>
      <w:r w:rsidRPr="00732C2A">
        <w:rPr>
          <w:rFonts w:asciiTheme="majorBidi" w:hAnsiTheme="majorBidi" w:cstheme="majorBidi"/>
          <w:b/>
          <w:i/>
          <w:sz w:val="22"/>
          <w:szCs w:val="22"/>
          <w:lang w:val="en-GB"/>
        </w:rPr>
        <w:t xml:space="preserve">srs-ResourceSetToAddModListDCI-0-2 </w:t>
      </w:r>
      <w:r w:rsidRPr="00732C2A">
        <w:rPr>
          <w:rFonts w:asciiTheme="majorBidi" w:hAnsiTheme="majorBidi" w:cstheme="majorBidi"/>
          <w:b/>
          <w:iCs/>
          <w:sz w:val="22"/>
          <w:szCs w:val="22"/>
          <w:lang w:val="en-GB"/>
        </w:rPr>
        <w:t xml:space="preserve">are </w:t>
      </w:r>
      <w:r>
        <w:rPr>
          <w:rFonts w:asciiTheme="majorBidi" w:hAnsiTheme="majorBidi" w:cstheme="majorBidi"/>
          <w:b/>
          <w:iCs/>
          <w:sz w:val="22"/>
          <w:szCs w:val="22"/>
          <w:lang w:val="en-GB"/>
        </w:rPr>
        <w:t xml:space="preserve">both </w:t>
      </w:r>
      <w:r w:rsidRPr="00732C2A">
        <w:rPr>
          <w:rFonts w:asciiTheme="majorBidi" w:hAnsiTheme="majorBidi" w:cstheme="majorBidi"/>
          <w:b/>
          <w:iCs/>
          <w:sz w:val="22"/>
          <w:szCs w:val="22"/>
          <w:lang w:val="en-GB"/>
        </w:rPr>
        <w:t>configured</w:t>
      </w:r>
    </w:p>
    <w:p w14:paraId="5D7DE2DB" w14:textId="77777777" w:rsidR="00A57B69" w:rsidRDefault="00A57B69" w:rsidP="00A57B69">
      <w:pPr>
        <w:pStyle w:val="ListParagraph"/>
        <w:numPr>
          <w:ilvl w:val="0"/>
          <w:numId w:val="15"/>
        </w:numPr>
        <w:jc w:val="both"/>
        <w:rPr>
          <w:rFonts w:asciiTheme="majorBidi" w:hAnsiTheme="majorBidi" w:cstheme="majorBidi"/>
          <w:b/>
          <w:iCs/>
          <w:lang w:val="en-GB"/>
        </w:rPr>
      </w:pPr>
      <w:r>
        <w:rPr>
          <w:rFonts w:asciiTheme="majorBidi" w:hAnsiTheme="majorBidi" w:cstheme="majorBidi"/>
          <w:b/>
          <w:iCs/>
          <w:lang w:val="en-GB"/>
        </w:rPr>
        <w:t xml:space="preserve">The rule “the SRS resource set with lower ID is associated with </w:t>
      </w:r>
      <w:r w:rsidRPr="006F37AF">
        <w:rPr>
          <w:rFonts w:asciiTheme="majorBidi" w:hAnsiTheme="majorBidi" w:cstheme="majorBidi"/>
          <w:b/>
          <w:i/>
          <w:lang w:val="en-GB"/>
        </w:rPr>
        <w:t>coresetPoolIndex</w:t>
      </w:r>
      <w:r>
        <w:rPr>
          <w:rFonts w:asciiTheme="majorBidi" w:hAnsiTheme="majorBidi" w:cstheme="majorBidi"/>
          <w:b/>
          <w:iCs/>
          <w:lang w:val="en-GB"/>
        </w:rPr>
        <w:t xml:space="preserve"> value 0, and the SRS resource set with higher ID is associated with </w:t>
      </w:r>
      <w:r w:rsidRPr="006F37AF">
        <w:rPr>
          <w:rFonts w:asciiTheme="majorBidi" w:hAnsiTheme="majorBidi" w:cstheme="majorBidi"/>
          <w:b/>
          <w:i/>
          <w:lang w:val="en-GB"/>
        </w:rPr>
        <w:t>coresetPoolIndex</w:t>
      </w:r>
      <w:r>
        <w:rPr>
          <w:rFonts w:asciiTheme="majorBidi" w:hAnsiTheme="majorBidi" w:cstheme="majorBidi"/>
          <w:b/>
          <w:iCs/>
          <w:lang w:val="en-GB"/>
        </w:rPr>
        <w:t xml:space="preserve"> value 1” is applied separately to </w:t>
      </w:r>
      <w:r w:rsidRPr="00732C2A">
        <w:rPr>
          <w:rFonts w:asciiTheme="majorBidi" w:hAnsiTheme="majorBidi" w:cstheme="majorBidi"/>
          <w:b/>
          <w:i/>
          <w:lang w:val="en-GB"/>
        </w:rPr>
        <w:t>srs-ResourceSetToAddModList</w:t>
      </w:r>
      <w:r w:rsidRPr="00732C2A">
        <w:rPr>
          <w:rFonts w:asciiTheme="majorBidi" w:hAnsiTheme="majorBidi" w:cstheme="majorBidi"/>
          <w:b/>
          <w:iCs/>
          <w:lang w:val="en-GB"/>
        </w:rPr>
        <w:t xml:space="preserve"> and </w:t>
      </w:r>
      <w:r w:rsidRPr="00732C2A">
        <w:rPr>
          <w:rFonts w:asciiTheme="majorBidi" w:hAnsiTheme="majorBidi" w:cstheme="majorBidi"/>
          <w:b/>
          <w:i/>
          <w:lang w:val="en-GB"/>
        </w:rPr>
        <w:t>srs-ResourceSetToAddModListDCI-0-2</w:t>
      </w:r>
      <w:r>
        <w:rPr>
          <w:rFonts w:asciiTheme="majorBidi" w:hAnsiTheme="majorBidi" w:cstheme="majorBidi"/>
          <w:b/>
          <w:iCs/>
          <w:lang w:val="en-GB"/>
        </w:rPr>
        <w:t>.</w:t>
      </w:r>
    </w:p>
    <w:p w14:paraId="026C4E47" w14:textId="4174C553" w:rsidR="00A57B69" w:rsidRDefault="00A57B69" w:rsidP="00672DEB">
      <w:pPr>
        <w:jc w:val="both"/>
        <w:rPr>
          <w:rFonts w:asciiTheme="majorBidi" w:hAnsiTheme="majorBidi" w:cstheme="majorBidi"/>
          <w:bCs/>
          <w:iCs/>
          <w:sz w:val="22"/>
          <w:lang w:val="en-GB" w:eastAsia="ko-KR"/>
        </w:rPr>
      </w:pPr>
    </w:p>
    <w:p w14:paraId="4B866F20" w14:textId="77777777" w:rsidR="00A57B69" w:rsidRDefault="00A57B69" w:rsidP="00A57B69">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lastRenderedPageBreak/>
        <w:t xml:space="preserve">Proposal </w:t>
      </w:r>
      <w:r>
        <w:rPr>
          <w:rFonts w:asciiTheme="majorBidi" w:eastAsia="Batang" w:hAnsiTheme="majorBidi" w:cstheme="majorBidi"/>
          <w:b/>
          <w:sz w:val="22"/>
          <w:szCs w:val="28"/>
          <w:u w:val="single"/>
          <w:lang w:val="en-GB"/>
        </w:rPr>
        <w:t>7</w:t>
      </w:r>
      <w:r w:rsidRPr="008A6992">
        <w:rPr>
          <w:rFonts w:asciiTheme="majorBidi" w:hAnsiTheme="majorBidi" w:cstheme="majorBidi"/>
          <w:b/>
          <w:iCs/>
          <w:sz w:val="22"/>
          <w:szCs w:val="18"/>
          <w:lang w:val="en-GB" w:eastAsia="ko-KR"/>
        </w:rPr>
        <w:t xml:space="preserve">: For </w:t>
      </w:r>
      <w:r w:rsidRPr="00023B61">
        <w:rPr>
          <w:rFonts w:asciiTheme="majorBidi" w:hAnsiTheme="majorBidi" w:cstheme="majorBidi"/>
          <w:b/>
          <w:iCs/>
          <w:sz w:val="22"/>
          <w:szCs w:val="18"/>
          <w:lang w:val="en-GB" w:eastAsia="ko-KR"/>
        </w:rPr>
        <w:t xml:space="preserve">CG-PUSCH + DG-PUSCH </w:t>
      </w:r>
      <w:r>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multi-DCI based STxMP PUSCH+PUSCH transmission</w:t>
      </w:r>
      <w:r>
        <w:rPr>
          <w:rFonts w:asciiTheme="majorBidi" w:hAnsiTheme="majorBidi" w:cstheme="majorBidi"/>
          <w:b/>
          <w:iCs/>
          <w:sz w:val="22"/>
          <w:szCs w:val="18"/>
          <w:lang w:val="en-GB" w:eastAsia="ko-KR"/>
        </w:rPr>
        <w:t>, the following procedures for CG/DG overlap are performed separately for the two coresetPoolIndex values:</w:t>
      </w:r>
    </w:p>
    <w:p w14:paraId="7F620BB8" w14:textId="77777777" w:rsidR="00A57B69" w:rsidRPr="004167B6" w:rsidRDefault="00A57B69" w:rsidP="00A57B69">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6F688C0D" w14:textId="77777777" w:rsidR="00A57B69" w:rsidRPr="004167B6" w:rsidRDefault="00A57B69" w:rsidP="00A57B69">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18D1B274" w14:textId="77777777" w:rsidR="00A57B69" w:rsidRDefault="00A57B69" w:rsidP="00A57B69">
      <w:pPr>
        <w:pStyle w:val="ListParagraph"/>
        <w:numPr>
          <w:ilvl w:val="0"/>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37C2CBDB" w14:textId="3FB7DCFD" w:rsidR="00A57B69" w:rsidRDefault="00A57B69" w:rsidP="00672DEB">
      <w:pPr>
        <w:jc w:val="both"/>
        <w:rPr>
          <w:rFonts w:asciiTheme="majorBidi" w:hAnsiTheme="majorBidi" w:cstheme="majorBidi"/>
          <w:bCs/>
          <w:iCs/>
          <w:sz w:val="22"/>
          <w:lang w:val="en-GB" w:eastAsia="ko-KR"/>
        </w:rPr>
      </w:pPr>
    </w:p>
    <w:p w14:paraId="758AE9CB" w14:textId="77777777" w:rsidR="00A57B69" w:rsidRDefault="00A57B69" w:rsidP="00A57B69">
      <w:pPr>
        <w:spacing w:after="0"/>
        <w:jc w:val="both"/>
        <w:rPr>
          <w:rFonts w:asciiTheme="majorBidi" w:hAnsiTheme="majorBidi" w:cstheme="majorBidi"/>
          <w:b/>
          <w:iCs/>
          <w:sz w:val="22"/>
          <w:szCs w:val="18"/>
          <w:lang w:val="en-GB" w:eastAsia="ko-KR"/>
        </w:rPr>
      </w:pPr>
      <w:r>
        <w:rPr>
          <w:rFonts w:asciiTheme="majorBidi" w:eastAsia="Batang" w:hAnsiTheme="majorBidi" w:cstheme="majorBidi"/>
          <w:b/>
          <w:sz w:val="22"/>
          <w:szCs w:val="28"/>
          <w:u w:val="single"/>
          <w:lang w:val="en-GB"/>
        </w:rPr>
        <w:t>Proposal 8</w:t>
      </w:r>
      <w:r>
        <w:rPr>
          <w:rFonts w:asciiTheme="majorBidi" w:hAnsiTheme="majorBidi" w:cstheme="majorBidi"/>
          <w:b/>
          <w:iCs/>
          <w:sz w:val="22"/>
          <w:szCs w:val="18"/>
          <w:lang w:val="en-GB" w:eastAsia="ko-KR"/>
        </w:rPr>
        <w:t xml:space="preserve">: For UCI multiplexing in the case of </w:t>
      </w:r>
      <w:r w:rsidRPr="004A7AD8">
        <w:rPr>
          <w:rFonts w:asciiTheme="majorBidi" w:hAnsiTheme="majorBidi" w:cstheme="majorBidi"/>
          <w:b/>
          <w:iCs/>
          <w:sz w:val="22"/>
          <w:szCs w:val="18"/>
          <w:lang w:val="en-GB" w:eastAsia="ko-KR"/>
        </w:rPr>
        <w:t>multi-DCI based STxMP PUSCH+PUSCH</w:t>
      </w:r>
    </w:p>
    <w:p w14:paraId="6D380867" w14:textId="77777777" w:rsidR="00A57B69" w:rsidRDefault="00A57B69" w:rsidP="00A57B69">
      <w:pPr>
        <w:pStyle w:val="ListParagraph"/>
        <w:numPr>
          <w:ilvl w:val="0"/>
          <w:numId w:val="35"/>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First preference (Option 1): T</w:t>
      </w:r>
      <w:r w:rsidRPr="00F876FB">
        <w:rPr>
          <w:rFonts w:asciiTheme="majorBidi" w:hAnsiTheme="majorBidi" w:cstheme="majorBidi"/>
          <w:b/>
          <w:iCs/>
          <w:szCs w:val="18"/>
          <w:lang w:val="en-GB" w:eastAsia="ko-KR"/>
        </w:rPr>
        <w:t xml:space="preserve">he UCI is multiplexed into the PUSCH associated with the same TRP. And among the PUSCHs associated with the same TRP, the legacy PUSCH priority order for UCI multiplexing is applied. </w:t>
      </w:r>
    </w:p>
    <w:p w14:paraId="19A75AC5" w14:textId="77777777" w:rsidR="00A57B69" w:rsidRPr="00E15349" w:rsidRDefault="00A57B69" w:rsidP="00A57B69">
      <w:pPr>
        <w:pStyle w:val="ListParagraph"/>
        <w:numPr>
          <w:ilvl w:val="1"/>
          <w:numId w:val="35"/>
        </w:numPr>
        <w:jc w:val="both"/>
        <w:rPr>
          <w:rFonts w:asciiTheme="majorBidi" w:hAnsiTheme="majorBidi" w:cstheme="majorBidi"/>
          <w:b/>
          <w:iCs/>
          <w:szCs w:val="18"/>
          <w:lang w:val="en-GB" w:eastAsia="ko-KR"/>
        </w:rPr>
      </w:pPr>
      <w:r w:rsidRPr="003E493A">
        <w:rPr>
          <w:rFonts w:asciiTheme="majorBidi" w:hAnsiTheme="majorBidi" w:cstheme="majorBidi"/>
          <w:b/>
          <w:iCs/>
          <w:color w:val="00B050"/>
          <w:szCs w:val="18"/>
          <w:lang w:val="en-GB" w:eastAsia="ko-KR"/>
        </w:rPr>
        <w:t xml:space="preserve">PUSCH associated with the same TRP is based on </w:t>
      </w:r>
      <w:r w:rsidRPr="003E493A">
        <w:rPr>
          <w:rFonts w:asciiTheme="majorBidi" w:hAnsiTheme="majorBidi" w:cstheme="majorBidi"/>
          <w:b/>
          <w:i/>
          <w:color w:val="00B050"/>
          <w:szCs w:val="18"/>
          <w:lang w:val="en-GB" w:eastAsia="ko-KR"/>
        </w:rPr>
        <w:t>coresetPoolIndex</w:t>
      </w:r>
      <w:r w:rsidRPr="003E493A">
        <w:rPr>
          <w:rFonts w:asciiTheme="majorBidi" w:hAnsiTheme="majorBidi" w:cstheme="majorBidi"/>
          <w:b/>
          <w:iCs/>
          <w:color w:val="00B050"/>
          <w:szCs w:val="18"/>
          <w:lang w:val="en-GB" w:eastAsia="ko-KR"/>
        </w:rPr>
        <w:t xml:space="preserve"> value</w:t>
      </w:r>
      <w:r>
        <w:rPr>
          <w:rFonts w:asciiTheme="majorBidi" w:hAnsiTheme="majorBidi" w:cstheme="majorBidi"/>
          <w:b/>
          <w:iCs/>
          <w:color w:val="00B050"/>
          <w:szCs w:val="18"/>
          <w:lang w:val="en-GB" w:eastAsia="ko-KR"/>
        </w:rPr>
        <w:t xml:space="preserve">. </w:t>
      </w:r>
    </w:p>
    <w:p w14:paraId="4451FB14" w14:textId="77777777" w:rsidR="00A57B69" w:rsidRPr="006C3772" w:rsidRDefault="00A57B69" w:rsidP="00A57B69">
      <w:pPr>
        <w:pStyle w:val="ListParagraph"/>
        <w:numPr>
          <w:ilvl w:val="1"/>
          <w:numId w:val="35"/>
        </w:numPr>
        <w:jc w:val="both"/>
        <w:rPr>
          <w:rFonts w:asciiTheme="majorBidi" w:hAnsiTheme="majorBidi" w:cstheme="majorBidi"/>
          <w:b/>
          <w:iCs/>
          <w:szCs w:val="18"/>
          <w:lang w:val="en-GB" w:eastAsia="ko-KR"/>
        </w:rPr>
      </w:pPr>
      <w:r>
        <w:rPr>
          <w:rFonts w:asciiTheme="majorBidi" w:hAnsiTheme="majorBidi" w:cstheme="majorBidi"/>
          <w:b/>
          <w:iCs/>
          <w:color w:val="00B050"/>
          <w:szCs w:val="18"/>
          <w:lang w:val="en-GB" w:eastAsia="ko-KR"/>
        </w:rPr>
        <w:t xml:space="preserve">FFS: How to determine </w:t>
      </w:r>
      <w:r w:rsidRPr="003E493A">
        <w:rPr>
          <w:rFonts w:asciiTheme="majorBidi" w:hAnsiTheme="majorBidi" w:cstheme="majorBidi"/>
          <w:b/>
          <w:i/>
          <w:color w:val="00B050"/>
          <w:szCs w:val="18"/>
          <w:lang w:val="en-GB" w:eastAsia="ko-KR"/>
        </w:rPr>
        <w:t>coresetPoolIndex</w:t>
      </w:r>
      <w:r w:rsidRPr="003E493A">
        <w:rPr>
          <w:rFonts w:asciiTheme="majorBidi" w:hAnsiTheme="majorBidi" w:cstheme="majorBidi"/>
          <w:b/>
          <w:iCs/>
          <w:color w:val="00B050"/>
          <w:szCs w:val="18"/>
          <w:lang w:val="en-GB" w:eastAsia="ko-KR"/>
        </w:rPr>
        <w:t xml:space="preserve"> value</w:t>
      </w:r>
      <w:r>
        <w:rPr>
          <w:rFonts w:asciiTheme="majorBidi" w:hAnsiTheme="majorBidi" w:cstheme="majorBidi"/>
          <w:b/>
          <w:iCs/>
          <w:color w:val="00B050"/>
          <w:szCs w:val="18"/>
          <w:lang w:val="en-GB" w:eastAsia="ko-KR"/>
        </w:rPr>
        <w:t xml:space="preserve"> associated with a UCI in case of joint feedback or in case that the UCI only includes CSI and/or SR</w:t>
      </w:r>
    </w:p>
    <w:p w14:paraId="1819FAFF" w14:textId="77777777" w:rsidR="00A57B69" w:rsidRDefault="00A57B69" w:rsidP="00A57B69">
      <w:pPr>
        <w:pStyle w:val="ListParagraph"/>
        <w:numPr>
          <w:ilvl w:val="0"/>
          <w:numId w:val="35"/>
        </w:numPr>
        <w:jc w:val="both"/>
        <w:rPr>
          <w:rFonts w:asciiTheme="majorBidi" w:hAnsiTheme="majorBidi" w:cstheme="majorBidi"/>
          <w:b/>
          <w:bCs/>
          <w:iCs/>
          <w:szCs w:val="18"/>
          <w:lang w:val="en-GB" w:eastAsia="ko-KR"/>
        </w:rPr>
      </w:pPr>
      <w:r>
        <w:rPr>
          <w:rFonts w:asciiTheme="majorBidi" w:hAnsiTheme="majorBidi" w:cstheme="majorBidi"/>
          <w:b/>
          <w:bCs/>
          <w:iCs/>
          <w:szCs w:val="18"/>
          <w:lang w:val="en-GB" w:eastAsia="ko-KR"/>
        </w:rPr>
        <w:t xml:space="preserve">Second preference (Option 3): </w:t>
      </w:r>
    </w:p>
    <w:p w14:paraId="37BEBC1D" w14:textId="77777777" w:rsidR="00A57B69" w:rsidRPr="009A281D" w:rsidRDefault="00A57B69" w:rsidP="00A57B69">
      <w:pPr>
        <w:numPr>
          <w:ilvl w:val="1"/>
          <w:numId w:val="35"/>
        </w:numPr>
        <w:overflowPunct/>
        <w:autoSpaceDE/>
        <w:autoSpaceDN/>
        <w:adjustRightInd/>
        <w:spacing w:after="0"/>
        <w:textAlignment w:val="auto"/>
        <w:rPr>
          <w:rFonts w:ascii="Times" w:eastAsia="Times New Roman" w:hAnsi="Times"/>
          <w:b/>
          <w:bCs/>
          <w:sz w:val="22"/>
          <w:szCs w:val="28"/>
          <w:lang w:val="en-GB"/>
        </w:rPr>
      </w:pPr>
      <w:r w:rsidRPr="009A281D">
        <w:rPr>
          <w:rFonts w:eastAsia="Times New Roman"/>
          <w:b/>
          <w:bCs/>
          <w:sz w:val="22"/>
          <w:szCs w:val="28"/>
          <w:lang w:val="en-CA"/>
        </w:rPr>
        <w:t>When joint HARQ-ACK feedback is configured</w:t>
      </w:r>
      <w:r>
        <w:rPr>
          <w:rFonts w:eastAsia="Times New Roman"/>
          <w:b/>
          <w:bCs/>
          <w:sz w:val="22"/>
          <w:szCs w:val="28"/>
          <w:lang w:val="en-CA"/>
        </w:rPr>
        <w:t xml:space="preserve"> </w:t>
      </w:r>
      <w:r w:rsidRPr="00D04EE6">
        <w:rPr>
          <w:rFonts w:eastAsia="Times New Roman"/>
          <w:b/>
          <w:bCs/>
          <w:color w:val="00B050"/>
          <w:sz w:val="22"/>
          <w:szCs w:val="28"/>
          <w:lang w:val="en-CA"/>
        </w:rPr>
        <w:t xml:space="preserve">or when </w:t>
      </w:r>
      <w:r w:rsidRPr="009A281D">
        <w:rPr>
          <w:rFonts w:eastAsia="Times New Roman"/>
          <w:b/>
          <w:bCs/>
          <w:color w:val="00B050"/>
          <w:sz w:val="22"/>
          <w:szCs w:val="28"/>
          <w:lang w:val="en-CA"/>
        </w:rPr>
        <w:t>the UCI does not include HARQ-ACK (</w:t>
      </w:r>
      <w:r w:rsidRPr="00D04EE6">
        <w:rPr>
          <w:rFonts w:eastAsia="Times New Roman"/>
          <w:b/>
          <w:bCs/>
          <w:color w:val="00B050"/>
          <w:sz w:val="22"/>
          <w:szCs w:val="28"/>
          <w:lang w:val="en-CA"/>
        </w:rPr>
        <w:t xml:space="preserve">when the UCI only includes </w:t>
      </w:r>
      <w:r w:rsidRPr="009A281D">
        <w:rPr>
          <w:rFonts w:eastAsia="Times New Roman"/>
          <w:b/>
          <w:bCs/>
          <w:color w:val="00B050"/>
          <w:sz w:val="22"/>
          <w:szCs w:val="28"/>
          <w:lang w:val="en-CA"/>
        </w:rPr>
        <w:t>CSI and/or SR)</w:t>
      </w:r>
      <w:r w:rsidRPr="009A281D">
        <w:rPr>
          <w:rFonts w:eastAsia="Times New Roman"/>
          <w:b/>
          <w:bCs/>
          <w:sz w:val="22"/>
          <w:szCs w:val="28"/>
          <w:lang w:val="en-CA"/>
        </w:rPr>
        <w:t xml:space="preserve">, the legacy PUSCH priority order for UCI multiplexing is first applied and if at last, there are two PUSCHs with the same start time in one same CC, the </w:t>
      </w:r>
      <w:r w:rsidRPr="009A281D">
        <w:rPr>
          <w:rFonts w:eastAsia="Times New Roman"/>
          <w:b/>
          <w:bCs/>
          <w:color w:val="000000"/>
          <w:sz w:val="22"/>
          <w:szCs w:val="28"/>
          <w:lang w:val="en-CA"/>
        </w:rPr>
        <w:t>UCI is m</w:t>
      </w:r>
      <w:r w:rsidRPr="009A281D">
        <w:rPr>
          <w:rFonts w:eastAsia="Times New Roman"/>
          <w:b/>
          <w:bCs/>
          <w:sz w:val="22"/>
          <w:szCs w:val="28"/>
          <w:lang w:val="en-CA"/>
        </w:rPr>
        <w:t xml:space="preserve">ultiplexed </w:t>
      </w:r>
      <w:r w:rsidRPr="009A281D">
        <w:rPr>
          <w:rFonts w:eastAsia="Times New Roman"/>
          <w:b/>
          <w:bCs/>
          <w:color w:val="00B050"/>
          <w:sz w:val="22"/>
          <w:szCs w:val="28"/>
          <w:lang w:val="en-CA"/>
        </w:rPr>
        <w:t xml:space="preserve">in </w:t>
      </w:r>
      <w:r w:rsidRPr="003E493A">
        <w:rPr>
          <w:rFonts w:eastAsia="Times New Roman"/>
          <w:b/>
          <w:bCs/>
          <w:color w:val="00B050"/>
          <w:sz w:val="22"/>
          <w:szCs w:val="28"/>
          <w:lang w:val="en-CA"/>
        </w:rPr>
        <w:t xml:space="preserve">the PUSCH associated with </w:t>
      </w:r>
      <w:r w:rsidRPr="003E493A">
        <w:rPr>
          <w:rFonts w:eastAsia="Times New Roman"/>
          <w:b/>
          <w:bCs/>
          <w:i/>
          <w:iCs/>
          <w:color w:val="00B050"/>
          <w:sz w:val="22"/>
          <w:szCs w:val="28"/>
          <w:lang w:val="en-CA"/>
        </w:rPr>
        <w:t>coresetPoolIndex</w:t>
      </w:r>
      <w:r w:rsidRPr="003E493A">
        <w:rPr>
          <w:rFonts w:eastAsia="Times New Roman"/>
          <w:b/>
          <w:bCs/>
          <w:color w:val="00B050"/>
          <w:sz w:val="22"/>
          <w:szCs w:val="28"/>
          <w:lang w:val="en-CA"/>
        </w:rPr>
        <w:t xml:space="preserve"> value 0.</w:t>
      </w:r>
      <w:r w:rsidRPr="009A281D">
        <w:rPr>
          <w:rFonts w:ascii="Times" w:eastAsia="Times New Roman" w:hAnsi="Times"/>
          <w:b/>
          <w:bCs/>
          <w:color w:val="00B050"/>
          <w:sz w:val="22"/>
          <w:szCs w:val="28"/>
          <w:lang w:val="en-CA"/>
        </w:rPr>
        <w:t xml:space="preserve"> </w:t>
      </w:r>
    </w:p>
    <w:p w14:paraId="2B437635" w14:textId="77777777" w:rsidR="00A57B69" w:rsidRPr="009A281D" w:rsidRDefault="00A57B69" w:rsidP="00A57B69">
      <w:pPr>
        <w:numPr>
          <w:ilvl w:val="1"/>
          <w:numId w:val="35"/>
        </w:numPr>
        <w:overflowPunct/>
        <w:autoSpaceDE/>
        <w:autoSpaceDN/>
        <w:adjustRightInd/>
        <w:spacing w:after="0"/>
        <w:textAlignment w:val="auto"/>
        <w:rPr>
          <w:rFonts w:ascii="Times" w:eastAsia="Times New Roman" w:hAnsi="Times"/>
          <w:b/>
          <w:bCs/>
          <w:sz w:val="22"/>
          <w:szCs w:val="28"/>
          <w:lang w:val="en-GB"/>
        </w:rPr>
      </w:pPr>
      <w:r w:rsidRPr="009A281D">
        <w:rPr>
          <w:rFonts w:eastAsia="Times New Roman"/>
          <w:b/>
          <w:bCs/>
          <w:sz w:val="22"/>
          <w:szCs w:val="28"/>
          <w:lang w:val="en-CA"/>
        </w:rPr>
        <w:t xml:space="preserve">When separate HARQ-ACK feedback is configured, </w:t>
      </w:r>
      <w:r w:rsidRPr="009A281D">
        <w:rPr>
          <w:rFonts w:eastAsia="Times New Roman"/>
          <w:b/>
          <w:bCs/>
          <w:strike/>
          <w:color w:val="00B050"/>
          <w:sz w:val="22"/>
          <w:szCs w:val="28"/>
          <w:lang w:val="en-CA"/>
        </w:rPr>
        <w:t>at least</w:t>
      </w:r>
      <w:r w:rsidRPr="009A281D">
        <w:rPr>
          <w:rFonts w:eastAsia="Times New Roman"/>
          <w:b/>
          <w:bCs/>
          <w:sz w:val="22"/>
          <w:szCs w:val="28"/>
          <w:lang w:val="en-CA"/>
        </w:rPr>
        <w:t xml:space="preserve"> when the UCI includes HARQ-ACK, the UCI is multiplexed into the PUSCH associated with the same TRP. And among the PUSCHs associated with the same TRP, the legacy PUSCH priority order for UCI multiplexing is applied</w:t>
      </w:r>
      <w:r w:rsidRPr="009A281D">
        <w:rPr>
          <w:rFonts w:eastAsia="Times New Roman"/>
          <w:b/>
          <w:bCs/>
          <w:color w:val="000000"/>
          <w:sz w:val="22"/>
          <w:szCs w:val="28"/>
          <w:lang w:val="en-CA"/>
        </w:rPr>
        <w:t xml:space="preserve">. </w:t>
      </w:r>
    </w:p>
    <w:p w14:paraId="561AA8A4" w14:textId="77777777" w:rsidR="00A57B69" w:rsidRPr="00954CE9" w:rsidRDefault="00A57B69" w:rsidP="00A57B69">
      <w:pPr>
        <w:numPr>
          <w:ilvl w:val="2"/>
          <w:numId w:val="35"/>
        </w:numPr>
        <w:overflowPunct/>
        <w:autoSpaceDE/>
        <w:autoSpaceDN/>
        <w:adjustRightInd/>
        <w:spacing w:after="0"/>
        <w:textAlignment w:val="auto"/>
        <w:rPr>
          <w:rFonts w:ascii="Times" w:eastAsia="Times New Roman" w:hAnsi="Times"/>
          <w:b/>
          <w:bCs/>
          <w:sz w:val="24"/>
          <w:szCs w:val="32"/>
          <w:lang w:val="en-GB"/>
        </w:rPr>
      </w:pPr>
      <w:r w:rsidRPr="00954CE9">
        <w:rPr>
          <w:rFonts w:asciiTheme="majorBidi" w:hAnsiTheme="majorBidi" w:cstheme="majorBidi"/>
          <w:b/>
          <w:iCs/>
          <w:color w:val="00B050"/>
          <w:sz w:val="22"/>
          <w:lang w:val="en-GB" w:eastAsia="ko-KR"/>
        </w:rPr>
        <w:t xml:space="preserve">PUSCH associated with the same TRP is based on </w:t>
      </w:r>
      <w:r w:rsidRPr="00954CE9">
        <w:rPr>
          <w:rFonts w:asciiTheme="majorBidi" w:hAnsiTheme="majorBidi" w:cstheme="majorBidi"/>
          <w:b/>
          <w:i/>
          <w:color w:val="00B050"/>
          <w:sz w:val="22"/>
          <w:lang w:val="en-GB" w:eastAsia="ko-KR"/>
        </w:rPr>
        <w:t>coresetPoolIndex</w:t>
      </w:r>
      <w:r w:rsidRPr="00954CE9">
        <w:rPr>
          <w:rFonts w:asciiTheme="majorBidi" w:hAnsiTheme="majorBidi" w:cstheme="majorBidi"/>
          <w:b/>
          <w:iCs/>
          <w:color w:val="00B050"/>
          <w:sz w:val="22"/>
          <w:lang w:val="en-GB" w:eastAsia="ko-KR"/>
        </w:rPr>
        <w:t xml:space="preserve"> value</w:t>
      </w:r>
    </w:p>
    <w:p w14:paraId="57C4902A" w14:textId="77777777" w:rsidR="00A57B69" w:rsidRDefault="00A57B69" w:rsidP="00A57B69">
      <w:pPr>
        <w:pStyle w:val="ListParagraph"/>
        <w:numPr>
          <w:ilvl w:val="0"/>
          <w:numId w:val="35"/>
        </w:numPr>
        <w:jc w:val="both"/>
        <w:rPr>
          <w:rFonts w:asciiTheme="majorBidi" w:hAnsiTheme="majorBidi" w:cstheme="majorBidi"/>
          <w:b/>
          <w:bCs/>
          <w:iCs/>
          <w:color w:val="00B050"/>
          <w:szCs w:val="18"/>
          <w:lang w:val="en-GB" w:eastAsia="ko-KR"/>
        </w:rPr>
      </w:pPr>
      <w:r w:rsidRPr="00A8488D">
        <w:rPr>
          <w:rFonts w:asciiTheme="majorBidi" w:hAnsiTheme="majorBidi" w:cstheme="majorBidi"/>
          <w:b/>
          <w:bCs/>
          <w:iCs/>
          <w:color w:val="00B050"/>
          <w:szCs w:val="18"/>
          <w:lang w:val="en-GB" w:eastAsia="ko-KR"/>
        </w:rPr>
        <w:t xml:space="preserve">When separate HARQ-ACK feedback is configured and the UCI </w:t>
      </w:r>
      <w:r>
        <w:rPr>
          <w:rFonts w:asciiTheme="majorBidi" w:hAnsiTheme="majorBidi" w:cstheme="majorBidi"/>
          <w:b/>
          <w:bCs/>
          <w:iCs/>
          <w:color w:val="00B050"/>
          <w:szCs w:val="18"/>
          <w:lang w:val="en-GB" w:eastAsia="ko-KR"/>
        </w:rPr>
        <w:t xml:space="preserve">that </w:t>
      </w:r>
      <w:r w:rsidRPr="00A8488D">
        <w:rPr>
          <w:rFonts w:asciiTheme="majorBidi" w:hAnsiTheme="majorBidi" w:cstheme="majorBidi"/>
          <w:b/>
          <w:bCs/>
          <w:iCs/>
          <w:color w:val="00B050"/>
          <w:szCs w:val="18"/>
          <w:lang w:val="en-GB" w:eastAsia="ko-KR"/>
        </w:rPr>
        <w:t xml:space="preserve">includes HARQ-ACK </w:t>
      </w:r>
      <w:r>
        <w:rPr>
          <w:rFonts w:asciiTheme="majorBidi" w:hAnsiTheme="majorBidi" w:cstheme="majorBidi"/>
          <w:b/>
          <w:bCs/>
          <w:iCs/>
          <w:color w:val="00B050"/>
          <w:szCs w:val="18"/>
          <w:lang w:val="en-GB" w:eastAsia="ko-KR"/>
        </w:rPr>
        <w:t xml:space="preserve">is </w:t>
      </w:r>
      <w:r w:rsidRPr="00A8488D">
        <w:rPr>
          <w:rFonts w:asciiTheme="majorBidi" w:hAnsiTheme="majorBidi" w:cstheme="majorBidi"/>
          <w:b/>
          <w:bCs/>
          <w:iCs/>
          <w:color w:val="00B050"/>
          <w:szCs w:val="18"/>
          <w:lang w:val="en-GB" w:eastAsia="ko-KR"/>
        </w:rPr>
        <w:t xml:space="preserve">associated with </w:t>
      </w:r>
      <w:r>
        <w:rPr>
          <w:rFonts w:asciiTheme="majorBidi" w:hAnsiTheme="majorBidi" w:cstheme="majorBidi"/>
          <w:b/>
          <w:bCs/>
          <w:iCs/>
          <w:color w:val="00B050"/>
          <w:szCs w:val="18"/>
          <w:lang w:val="en-GB" w:eastAsia="ko-KR"/>
        </w:rPr>
        <w:t>a</w:t>
      </w:r>
      <w:r w:rsidRPr="00A8488D">
        <w:rPr>
          <w:rFonts w:asciiTheme="majorBidi" w:hAnsiTheme="majorBidi" w:cstheme="majorBidi"/>
          <w:b/>
          <w:bCs/>
          <w:iCs/>
          <w:color w:val="00B050"/>
          <w:szCs w:val="18"/>
          <w:lang w:val="en-GB" w:eastAsia="ko-KR"/>
        </w:rPr>
        <w:t xml:space="preserve"> </w:t>
      </w:r>
      <w:r w:rsidRPr="00A8488D">
        <w:rPr>
          <w:rFonts w:asciiTheme="majorBidi" w:hAnsiTheme="majorBidi" w:cstheme="majorBidi"/>
          <w:b/>
          <w:bCs/>
          <w:i/>
          <w:color w:val="00B050"/>
          <w:szCs w:val="18"/>
          <w:lang w:val="en-GB" w:eastAsia="ko-KR"/>
        </w:rPr>
        <w:t>coresetPoolIndex</w:t>
      </w:r>
      <w:r w:rsidRPr="00A8488D">
        <w:rPr>
          <w:rFonts w:asciiTheme="majorBidi" w:hAnsiTheme="majorBidi" w:cstheme="majorBidi"/>
          <w:b/>
          <w:bCs/>
          <w:iCs/>
          <w:color w:val="00B050"/>
          <w:szCs w:val="18"/>
          <w:lang w:val="en-GB" w:eastAsia="ko-KR"/>
        </w:rPr>
        <w:t xml:space="preserve"> value,</w:t>
      </w:r>
      <w:r>
        <w:rPr>
          <w:rFonts w:asciiTheme="majorBidi" w:hAnsiTheme="majorBidi" w:cstheme="majorBidi"/>
          <w:b/>
          <w:bCs/>
          <w:iCs/>
          <w:color w:val="00B050"/>
          <w:szCs w:val="18"/>
          <w:lang w:val="en-GB" w:eastAsia="ko-KR"/>
        </w:rPr>
        <w:t xml:space="preserve"> the UE does not expect this UCI to </w:t>
      </w:r>
      <w:r w:rsidRPr="00F429A8">
        <w:rPr>
          <w:rFonts w:asciiTheme="majorBidi" w:hAnsiTheme="majorBidi" w:cstheme="majorBidi"/>
          <w:b/>
          <w:bCs/>
          <w:iCs/>
          <w:color w:val="00B050"/>
          <w:szCs w:val="18"/>
          <w:u w:val="single"/>
          <w:lang w:val="en-GB" w:eastAsia="ko-KR"/>
        </w:rPr>
        <w:t>only</w:t>
      </w:r>
      <w:r>
        <w:rPr>
          <w:rFonts w:asciiTheme="majorBidi" w:hAnsiTheme="majorBidi" w:cstheme="majorBidi"/>
          <w:b/>
          <w:bCs/>
          <w:iCs/>
          <w:color w:val="00B050"/>
          <w:szCs w:val="18"/>
          <w:lang w:val="en-GB" w:eastAsia="ko-KR"/>
        </w:rPr>
        <w:t xml:space="preserve"> overlap with PUSCH(s) associated with a different </w:t>
      </w:r>
      <w:r w:rsidRPr="008273C7">
        <w:rPr>
          <w:rFonts w:asciiTheme="majorBidi" w:hAnsiTheme="majorBidi" w:cstheme="majorBidi"/>
          <w:b/>
          <w:bCs/>
          <w:i/>
          <w:color w:val="00B050"/>
          <w:szCs w:val="18"/>
          <w:lang w:val="en-GB" w:eastAsia="ko-KR"/>
        </w:rPr>
        <w:t>coresetPoolIndex</w:t>
      </w:r>
      <w:r>
        <w:rPr>
          <w:rFonts w:asciiTheme="majorBidi" w:hAnsiTheme="majorBidi" w:cstheme="majorBidi"/>
          <w:b/>
          <w:bCs/>
          <w:iCs/>
          <w:color w:val="00B050"/>
          <w:szCs w:val="18"/>
          <w:lang w:val="en-GB" w:eastAsia="ko-KR"/>
        </w:rPr>
        <w:t xml:space="preserve"> value.</w:t>
      </w:r>
    </w:p>
    <w:p w14:paraId="2ADB8D60" w14:textId="77777777" w:rsidR="00A57B69" w:rsidRPr="00A8488D" w:rsidRDefault="00A57B69" w:rsidP="00A57B69">
      <w:pPr>
        <w:pStyle w:val="ListParagraph"/>
        <w:numPr>
          <w:ilvl w:val="0"/>
          <w:numId w:val="35"/>
        </w:numPr>
        <w:jc w:val="both"/>
        <w:rPr>
          <w:rFonts w:asciiTheme="majorBidi" w:hAnsiTheme="majorBidi" w:cstheme="majorBidi"/>
          <w:b/>
          <w:bCs/>
          <w:iCs/>
          <w:color w:val="00B050"/>
          <w:szCs w:val="18"/>
          <w:lang w:val="en-GB" w:eastAsia="ko-KR"/>
        </w:rPr>
      </w:pPr>
      <w:r>
        <w:rPr>
          <w:rFonts w:asciiTheme="majorBidi" w:hAnsiTheme="majorBidi" w:cstheme="majorBidi"/>
          <w:b/>
          <w:bCs/>
          <w:iCs/>
          <w:color w:val="00B050"/>
          <w:szCs w:val="18"/>
          <w:lang w:val="en-GB" w:eastAsia="ko-KR"/>
        </w:rPr>
        <w:t>There is no need for a separate RRC configuration.</w:t>
      </w:r>
    </w:p>
    <w:p w14:paraId="0BA5AF61" w14:textId="43CB67DA" w:rsidR="00A57B69" w:rsidRDefault="00A57B69" w:rsidP="00672DEB">
      <w:pPr>
        <w:jc w:val="both"/>
        <w:rPr>
          <w:rFonts w:asciiTheme="majorBidi" w:hAnsiTheme="majorBidi" w:cstheme="majorBidi"/>
          <w:bCs/>
          <w:iCs/>
          <w:sz w:val="22"/>
          <w:lang w:val="en-GB" w:eastAsia="ko-KR"/>
        </w:rPr>
      </w:pPr>
    </w:p>
    <w:p w14:paraId="3D6FFB49" w14:textId="77777777" w:rsidR="00A57B69" w:rsidRPr="000E3048" w:rsidRDefault="00A57B69" w:rsidP="00A57B69">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9</w:t>
      </w:r>
      <w:r w:rsidRPr="000E3048">
        <w:rPr>
          <w:rFonts w:asciiTheme="majorBidi" w:hAnsiTheme="majorBidi" w:cstheme="majorBidi"/>
          <w:b/>
          <w:iCs/>
          <w:sz w:val="22"/>
          <w:szCs w:val="22"/>
          <w:lang w:val="en-GB" w:eastAsia="ko-KR"/>
        </w:rPr>
        <w:t>: When two SRS resource sets are configured, for determination of when the DCI includes the “SRS resource set indicator” field and the second SRI/TPMI fields:</w:t>
      </w:r>
    </w:p>
    <w:p w14:paraId="0C07F5FE" w14:textId="77777777" w:rsidR="00A57B69" w:rsidRPr="000E3048" w:rsidRDefault="00A57B69" w:rsidP="00A57B69">
      <w:pPr>
        <w:pStyle w:val="ListParagraph"/>
        <w:numPr>
          <w:ilvl w:val="0"/>
          <w:numId w:val="31"/>
        </w:numPr>
        <w:jc w:val="both"/>
        <w:rPr>
          <w:rFonts w:asciiTheme="majorBidi" w:hAnsiTheme="majorBidi" w:cstheme="majorBidi"/>
          <w:b/>
          <w:iCs/>
          <w:lang w:val="en-GB"/>
        </w:rPr>
      </w:pPr>
      <w:r w:rsidRPr="000E3048">
        <w:rPr>
          <w:rFonts w:asciiTheme="majorBidi" w:hAnsiTheme="majorBidi" w:cstheme="majorBidi"/>
          <w:b/>
          <w:iCs/>
          <w:lang w:val="en-GB"/>
        </w:rPr>
        <w:t xml:space="preserve">Option 1: If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are configured to the UE, the DCI does not include the “SRS resource set indicator” field and the second SRI/TPMI fields.</w:t>
      </w:r>
    </w:p>
    <w:p w14:paraId="2874B5EA" w14:textId="77777777" w:rsidR="00A57B69" w:rsidRPr="000E3048" w:rsidRDefault="00A57B69" w:rsidP="00A57B69">
      <w:pPr>
        <w:pStyle w:val="ListParagraph"/>
        <w:numPr>
          <w:ilvl w:val="0"/>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Option 2: One RRC parameter configures one of </w:t>
      </w:r>
      <w:r>
        <w:rPr>
          <w:rFonts w:asciiTheme="majorBidi" w:hAnsiTheme="majorBidi" w:cstheme="majorBidi"/>
          <w:b/>
          <w:iCs/>
          <w:lang w:val="en-GB"/>
        </w:rPr>
        <w:t xml:space="preserve">the </w:t>
      </w:r>
      <w:r w:rsidRPr="000E3048">
        <w:rPr>
          <w:rFonts w:asciiTheme="majorBidi" w:hAnsiTheme="majorBidi" w:cstheme="majorBidi"/>
          <w:b/>
          <w:iCs/>
          <w:lang w:val="en-GB"/>
        </w:rPr>
        <w:t>STxMP schemes {sDCI SDM, sDCI SFN, mDCI PUSCH+PUSCH}</w:t>
      </w:r>
    </w:p>
    <w:p w14:paraId="2073A508" w14:textId="77777777" w:rsidR="00A57B69" w:rsidRPr="000E3048" w:rsidRDefault="00A57B69" w:rsidP="00A57B69">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not configured, Re-17 TDM scheme is assumed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the “SRS resource set indicator” field and second SRI/TPMI fields.</w:t>
      </w:r>
    </w:p>
    <w:p w14:paraId="0F8EE147" w14:textId="77777777" w:rsidR="00A57B69" w:rsidRPr="000E3048" w:rsidRDefault="00A57B69" w:rsidP="00A57B69">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“sDCI SDM” or “sDCI SFN”, the corresponding scheme is assumed, and UE does not expect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includes the “SRS resource set indicator” field and the second SRI/TPMI fields.</w:t>
      </w:r>
    </w:p>
    <w:p w14:paraId="77650B33" w14:textId="77777777" w:rsidR="00A57B69" w:rsidRPr="000E3048" w:rsidRDefault="00A57B69" w:rsidP="00A57B69">
      <w:pPr>
        <w:pStyle w:val="ListParagraph"/>
        <w:numPr>
          <w:ilvl w:val="1"/>
          <w:numId w:val="32"/>
        </w:numPr>
        <w:jc w:val="both"/>
        <w:rPr>
          <w:rFonts w:asciiTheme="majorBidi" w:hAnsiTheme="majorBidi" w:cstheme="majorBidi"/>
          <w:b/>
          <w:iCs/>
          <w:lang w:val="en-GB"/>
        </w:rPr>
      </w:pPr>
      <w:r w:rsidRPr="000E3048">
        <w:rPr>
          <w:rFonts w:asciiTheme="majorBidi" w:hAnsiTheme="majorBidi" w:cstheme="majorBidi"/>
          <w:b/>
          <w:iCs/>
          <w:lang w:val="en-GB"/>
        </w:rPr>
        <w:t xml:space="preserve">If the RRC parameter is set to “mDCI PUSCH+PUSCH”, UE expects to be configured with two </w:t>
      </w:r>
      <w:r w:rsidRPr="000E3048">
        <w:rPr>
          <w:rFonts w:asciiTheme="majorBidi" w:hAnsiTheme="majorBidi" w:cstheme="majorBidi"/>
          <w:b/>
          <w:i/>
          <w:lang w:val="en-GB"/>
        </w:rPr>
        <w:t>coresetPoolIndex</w:t>
      </w:r>
      <w:r w:rsidRPr="000E3048">
        <w:rPr>
          <w:rFonts w:asciiTheme="majorBidi" w:hAnsiTheme="majorBidi" w:cstheme="majorBidi"/>
          <w:b/>
          <w:iCs/>
          <w:lang w:val="en-GB"/>
        </w:rPr>
        <w:t xml:space="preserve"> values </w:t>
      </w:r>
      <w:r w:rsidRPr="000E3048">
        <w:rPr>
          <w:rFonts w:asciiTheme="majorBidi" w:hAnsiTheme="majorBidi" w:cstheme="majorBidi"/>
          <w:b/>
          <w:iCs/>
          <w:lang w:val="en-GB"/>
        </w:rPr>
        <w:sym w:font="Wingdings" w:char="F0E0"/>
      </w:r>
      <w:r w:rsidRPr="000E3048">
        <w:rPr>
          <w:rFonts w:asciiTheme="majorBidi" w:hAnsiTheme="majorBidi" w:cstheme="majorBidi"/>
          <w:b/>
          <w:iCs/>
          <w:lang w:val="en-GB"/>
        </w:rPr>
        <w:t xml:space="preserve"> DCI does not include the “SRS resource set indicator” field and the second SRI/TPMI fields.</w:t>
      </w:r>
    </w:p>
    <w:p w14:paraId="6D5BF713" w14:textId="7A6B9C62" w:rsidR="00A57B69" w:rsidRDefault="00A57B69" w:rsidP="00672DEB">
      <w:pPr>
        <w:jc w:val="both"/>
        <w:rPr>
          <w:rFonts w:asciiTheme="majorBidi" w:hAnsiTheme="majorBidi" w:cstheme="majorBidi"/>
          <w:bCs/>
          <w:iCs/>
          <w:sz w:val="22"/>
          <w:lang w:val="en-GB" w:eastAsia="ko-KR"/>
        </w:rPr>
      </w:pPr>
    </w:p>
    <w:p w14:paraId="562167DE" w14:textId="77777777" w:rsidR="00A57B69" w:rsidRDefault="00A57B69" w:rsidP="00A57B69">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10</w:t>
      </w:r>
      <w:r w:rsidRPr="00D91F9B">
        <w:rPr>
          <w:rFonts w:asciiTheme="majorBidi" w:hAnsiTheme="majorBidi" w:cstheme="majorBidi"/>
          <w:b/>
          <w:iCs/>
          <w:sz w:val="22"/>
          <w:szCs w:val="18"/>
          <w:lang w:val="en-GB" w:eastAsia="ko-KR"/>
        </w:rPr>
        <w:t>:</w:t>
      </w:r>
      <w:r>
        <w:rPr>
          <w:rFonts w:asciiTheme="majorBidi" w:hAnsiTheme="majorBidi" w:cstheme="majorBidi"/>
          <w:b/>
          <w:iCs/>
          <w:sz w:val="22"/>
          <w:szCs w:val="18"/>
          <w:lang w:val="en-GB" w:eastAsia="ko-KR"/>
        </w:rPr>
        <w:t xml:space="preserve"> For enhanced</w:t>
      </w:r>
      <w:r w:rsidRPr="00D91F9B">
        <w:rPr>
          <w:rFonts w:asciiTheme="majorBidi" w:hAnsiTheme="majorBidi" w:cstheme="majorBidi"/>
          <w:b/>
          <w:iCs/>
          <w:sz w:val="22"/>
          <w:szCs w:val="18"/>
          <w:lang w:val="en-GB" w:eastAsia="ko-KR"/>
        </w:rPr>
        <w:t xml:space="preserve"> </w:t>
      </w:r>
      <w:r w:rsidRPr="006832B9">
        <w:rPr>
          <w:rFonts w:asciiTheme="majorBidi" w:hAnsiTheme="majorBidi" w:cstheme="majorBidi"/>
          <w:b/>
          <w:iCs/>
          <w:sz w:val="22"/>
          <w:szCs w:val="18"/>
          <w:lang w:val="en-GB" w:eastAsia="ko-KR"/>
        </w:rPr>
        <w:t>group-based beam L1-RSRP reporting</w:t>
      </w:r>
      <w:r>
        <w:rPr>
          <w:rFonts w:asciiTheme="majorBidi" w:hAnsiTheme="majorBidi" w:cstheme="majorBidi"/>
          <w:b/>
          <w:iCs/>
          <w:sz w:val="22"/>
          <w:szCs w:val="18"/>
          <w:lang w:val="en-GB" w:eastAsia="ko-KR"/>
        </w:rPr>
        <w:t>, support Alt3.</w:t>
      </w:r>
    </w:p>
    <w:p w14:paraId="5A9A80A5" w14:textId="77777777" w:rsidR="00A57B69" w:rsidRDefault="00A57B69" w:rsidP="00A57B69">
      <w:pPr>
        <w:pStyle w:val="ListParagraph"/>
        <w:numPr>
          <w:ilvl w:val="0"/>
          <w:numId w:val="13"/>
        </w:numPr>
        <w:jc w:val="both"/>
        <w:rPr>
          <w:rFonts w:asciiTheme="majorBidi" w:hAnsiTheme="majorBidi" w:cstheme="majorBidi"/>
          <w:b/>
          <w:iCs/>
          <w:szCs w:val="18"/>
          <w:lang w:val="en-GB" w:eastAsia="ko-KR"/>
        </w:rPr>
      </w:pPr>
      <w:r w:rsidRPr="002F5DCB">
        <w:rPr>
          <w:rFonts w:asciiTheme="majorBidi" w:hAnsiTheme="majorBidi" w:cstheme="majorBidi"/>
          <w:b/>
          <w:iCs/>
          <w:szCs w:val="18"/>
          <w:lang w:val="en-GB" w:eastAsia="ko-KR"/>
        </w:rPr>
        <w:lastRenderedPageBreak/>
        <w:t>In each reported pair of CRIs or SSBRIs, UE indicates if the UL Tx spatial filters determined from the reported pair of CRIs or SSBRIs can be applied simultaneously, and/or if the reported pair of CRIs or SSBRIs can be received simultaneously</w:t>
      </w:r>
      <w:r w:rsidRPr="009D7FFA">
        <w:rPr>
          <w:rFonts w:asciiTheme="majorBidi" w:hAnsiTheme="majorBidi" w:cstheme="majorBidi"/>
          <w:b/>
          <w:iCs/>
          <w:szCs w:val="18"/>
          <w:lang w:val="en-GB" w:eastAsia="ko-KR"/>
        </w:rPr>
        <w:t>.</w:t>
      </w:r>
    </w:p>
    <w:p w14:paraId="74462157" w14:textId="77777777" w:rsidR="00A57B69" w:rsidRDefault="00A57B69" w:rsidP="00A57B69">
      <w:pPr>
        <w:pStyle w:val="ListParagraph"/>
        <w:numPr>
          <w:ilvl w:val="1"/>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An indicator with 2 bits is included for each </w:t>
      </w:r>
      <w:r w:rsidRPr="002F5DCB">
        <w:rPr>
          <w:rFonts w:asciiTheme="majorBidi" w:hAnsiTheme="majorBidi" w:cstheme="majorBidi"/>
          <w:b/>
          <w:iCs/>
          <w:szCs w:val="18"/>
          <w:lang w:val="en-GB" w:eastAsia="ko-KR"/>
        </w:rPr>
        <w:t>reported pair of CRIs or SSBRIs</w:t>
      </w:r>
      <w:r>
        <w:rPr>
          <w:rFonts w:asciiTheme="majorBidi" w:hAnsiTheme="majorBidi" w:cstheme="majorBidi"/>
          <w:b/>
          <w:iCs/>
          <w:szCs w:val="18"/>
          <w:lang w:val="en-GB" w:eastAsia="ko-KR"/>
        </w:rPr>
        <w:t xml:space="preserve"> to indicate one of three possibilities {Rx only, Tx only, both Rx and Tx}.</w:t>
      </w:r>
    </w:p>
    <w:p w14:paraId="0D5B5B5C" w14:textId="4179F9EC" w:rsidR="00A57B69" w:rsidRDefault="00A57B69" w:rsidP="00672DEB">
      <w:pPr>
        <w:jc w:val="both"/>
        <w:rPr>
          <w:rFonts w:asciiTheme="majorBidi" w:hAnsiTheme="majorBidi" w:cstheme="majorBidi"/>
          <w:bCs/>
          <w:iCs/>
          <w:sz w:val="22"/>
          <w:lang w:val="en-GB" w:eastAsia="ko-KR"/>
        </w:rPr>
      </w:pPr>
    </w:p>
    <w:p w14:paraId="3E3F5823" w14:textId="77777777" w:rsidR="002262D3" w:rsidRPr="00C65296" w:rsidRDefault="002262D3" w:rsidP="002262D3">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11</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STxMP in Rel-18, support configuration of two MPE resource pools associated with the two SRS resource sets. </w:t>
      </w:r>
    </w:p>
    <w:p w14:paraId="69DC8192" w14:textId="77777777" w:rsidR="002262D3" w:rsidRDefault="002262D3" w:rsidP="002262D3">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12</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7F759B30" w14:textId="4B639EEC" w:rsidR="00A57B69" w:rsidRDefault="00A57B69" w:rsidP="00672DEB">
      <w:pPr>
        <w:jc w:val="both"/>
        <w:rPr>
          <w:rFonts w:asciiTheme="majorBidi" w:hAnsiTheme="majorBidi" w:cstheme="majorBidi"/>
          <w:bCs/>
          <w:iCs/>
          <w:sz w:val="22"/>
          <w:lang w:val="en-GB" w:eastAsia="ko-KR"/>
        </w:rPr>
      </w:pPr>
    </w:p>
    <w:p w14:paraId="3D935D83" w14:textId="77777777" w:rsidR="002262D3" w:rsidRDefault="002262D3" w:rsidP="002262D3">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13</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Study PHR triggering and reporting for multi-DCI based STxMP PUSCH:</w:t>
      </w:r>
    </w:p>
    <w:p w14:paraId="59773BBC" w14:textId="77777777" w:rsidR="002262D3" w:rsidRDefault="002262D3" w:rsidP="002262D3">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considered for ideal backhaul case.</w:t>
      </w:r>
    </w:p>
    <w:p w14:paraId="47D49841" w14:textId="2F9D673E" w:rsidR="002262D3" w:rsidRPr="002262D3" w:rsidRDefault="002262D3" w:rsidP="002262D3">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3DDB888B" w14:textId="77777777" w:rsidR="00CB3C18" w:rsidRPr="00672DEB" w:rsidRDefault="00CB3C18" w:rsidP="00672DEB">
      <w:pPr>
        <w:jc w:val="both"/>
        <w:rPr>
          <w:rFonts w:asciiTheme="majorBidi" w:hAnsiTheme="majorBidi" w:cstheme="majorBidi"/>
          <w:bCs/>
          <w:iCs/>
          <w:sz w:val="22"/>
          <w:lang w:val="en-GB" w:eastAsia="ko-KR"/>
        </w:rPr>
      </w:pP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8902484" w14:textId="691BDD29" w:rsidR="009116AB" w:rsidRDefault="00E41B55" w:rsidP="00621356">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5" w:name="_Ref450583331"/>
      <w:bookmarkEnd w:id="5"/>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2754EC" w14:textId="18CC4739" w:rsidR="002F5555" w:rsidRDefault="002F5555" w:rsidP="002F5555">
      <w:pPr>
        <w:overflowPunct/>
        <w:autoSpaceDE/>
        <w:autoSpaceDN/>
        <w:adjustRightInd/>
        <w:spacing w:after="0"/>
        <w:textAlignment w:val="auto"/>
        <w:rPr>
          <w:rFonts w:asciiTheme="majorBidi" w:eastAsia="Calibri" w:hAnsiTheme="majorBidi" w:cstheme="majorBidi"/>
          <w:b/>
          <w:bCs/>
          <w:sz w:val="22"/>
          <w:szCs w:val="22"/>
        </w:rPr>
      </w:pPr>
    </w:p>
    <w:p w14:paraId="6FD50296" w14:textId="77777777" w:rsidR="00570C75" w:rsidRPr="00621356" w:rsidRDefault="00570C75" w:rsidP="002F5555">
      <w:pPr>
        <w:overflowPunct/>
        <w:autoSpaceDE/>
        <w:autoSpaceDN/>
        <w:adjustRightInd/>
        <w:spacing w:after="0"/>
        <w:textAlignment w:val="auto"/>
        <w:rPr>
          <w:rFonts w:asciiTheme="majorBidi" w:eastAsia="Calibri" w:hAnsiTheme="majorBidi" w:cstheme="majorBidi"/>
          <w:b/>
          <w:bCs/>
          <w:sz w:val="22"/>
          <w:szCs w:val="22"/>
        </w:rPr>
      </w:pPr>
    </w:p>
    <w:sectPr w:rsidR="00570C75" w:rsidRPr="00621356"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ECEFD" w14:textId="77777777" w:rsidR="009F4393" w:rsidRDefault="009F4393">
      <w:r>
        <w:separator/>
      </w:r>
    </w:p>
  </w:endnote>
  <w:endnote w:type="continuationSeparator" w:id="0">
    <w:p w14:paraId="168A1398" w14:textId="77777777" w:rsidR="009F4393" w:rsidRDefault="009F4393">
      <w:r>
        <w:continuationSeparator/>
      </w:r>
    </w:p>
  </w:endnote>
  <w:endnote w:type="continuationNotice" w:id="1">
    <w:p w14:paraId="0CAD6349" w14:textId="77777777" w:rsidR="009F4393" w:rsidRDefault="009F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54F7" w14:textId="77777777" w:rsidR="009F4393" w:rsidRDefault="009F4393">
      <w:r>
        <w:separator/>
      </w:r>
    </w:p>
  </w:footnote>
  <w:footnote w:type="continuationSeparator" w:id="0">
    <w:p w14:paraId="4986E972" w14:textId="77777777" w:rsidR="009F4393" w:rsidRDefault="009F4393">
      <w:r>
        <w:continuationSeparator/>
      </w:r>
    </w:p>
  </w:footnote>
  <w:footnote w:type="continuationNotice" w:id="1">
    <w:p w14:paraId="147EBAFA" w14:textId="77777777" w:rsidR="009F4393" w:rsidRDefault="009F4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AC79A1"/>
    <w:multiLevelType w:val="hybridMultilevel"/>
    <w:tmpl w:val="F044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637FD"/>
    <w:multiLevelType w:val="hybridMultilevel"/>
    <w:tmpl w:val="52CA8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86477"/>
    <w:multiLevelType w:val="hybridMultilevel"/>
    <w:tmpl w:val="F198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42FE1"/>
    <w:multiLevelType w:val="multilevel"/>
    <w:tmpl w:val="10307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F455F0"/>
    <w:multiLevelType w:val="hybridMultilevel"/>
    <w:tmpl w:val="C756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51D7B"/>
    <w:multiLevelType w:val="hybridMultilevel"/>
    <w:tmpl w:val="95D6E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BB147B"/>
    <w:multiLevelType w:val="hybridMultilevel"/>
    <w:tmpl w:val="D9902AF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2" w15:restartNumberingAfterBreak="0">
    <w:nsid w:val="1E4A3002"/>
    <w:multiLevelType w:val="hybridMultilevel"/>
    <w:tmpl w:val="683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F5093"/>
    <w:multiLevelType w:val="hybridMultilevel"/>
    <w:tmpl w:val="107A8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396866"/>
    <w:multiLevelType w:val="hybridMultilevel"/>
    <w:tmpl w:val="C6FE793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5F1602"/>
    <w:multiLevelType w:val="hybridMultilevel"/>
    <w:tmpl w:val="FB14F69C"/>
    <w:lvl w:ilvl="0" w:tplc="82323352">
      <w:start w:val="1"/>
      <w:numFmt w:val="bullet"/>
      <w:lvlText w:val="•"/>
      <w:lvlJc w:val="left"/>
      <w:pPr>
        <w:tabs>
          <w:tab w:val="num" w:pos="720"/>
        </w:tabs>
        <w:ind w:left="720" w:hanging="360"/>
      </w:pPr>
      <w:rPr>
        <w:rFonts w:ascii="Arial" w:hAnsi="Arial" w:hint="default"/>
      </w:rPr>
    </w:lvl>
    <w:lvl w:ilvl="1" w:tplc="345871CA" w:tentative="1">
      <w:start w:val="1"/>
      <w:numFmt w:val="bullet"/>
      <w:lvlText w:val="•"/>
      <w:lvlJc w:val="left"/>
      <w:pPr>
        <w:tabs>
          <w:tab w:val="num" w:pos="1440"/>
        </w:tabs>
        <w:ind w:left="1440" w:hanging="360"/>
      </w:pPr>
      <w:rPr>
        <w:rFonts w:ascii="Arial" w:hAnsi="Arial" w:hint="default"/>
      </w:rPr>
    </w:lvl>
    <w:lvl w:ilvl="2" w:tplc="AF1C70EE" w:tentative="1">
      <w:start w:val="1"/>
      <w:numFmt w:val="bullet"/>
      <w:lvlText w:val="•"/>
      <w:lvlJc w:val="left"/>
      <w:pPr>
        <w:tabs>
          <w:tab w:val="num" w:pos="2160"/>
        </w:tabs>
        <w:ind w:left="2160" w:hanging="360"/>
      </w:pPr>
      <w:rPr>
        <w:rFonts w:ascii="Arial" w:hAnsi="Arial" w:hint="default"/>
      </w:rPr>
    </w:lvl>
    <w:lvl w:ilvl="3" w:tplc="DED2E34C" w:tentative="1">
      <w:start w:val="1"/>
      <w:numFmt w:val="bullet"/>
      <w:lvlText w:val="•"/>
      <w:lvlJc w:val="left"/>
      <w:pPr>
        <w:tabs>
          <w:tab w:val="num" w:pos="2880"/>
        </w:tabs>
        <w:ind w:left="2880" w:hanging="360"/>
      </w:pPr>
      <w:rPr>
        <w:rFonts w:ascii="Arial" w:hAnsi="Arial" w:hint="default"/>
      </w:rPr>
    </w:lvl>
    <w:lvl w:ilvl="4" w:tplc="6EEA7D5E" w:tentative="1">
      <w:start w:val="1"/>
      <w:numFmt w:val="bullet"/>
      <w:lvlText w:val="•"/>
      <w:lvlJc w:val="left"/>
      <w:pPr>
        <w:tabs>
          <w:tab w:val="num" w:pos="3600"/>
        </w:tabs>
        <w:ind w:left="3600" w:hanging="360"/>
      </w:pPr>
      <w:rPr>
        <w:rFonts w:ascii="Arial" w:hAnsi="Arial" w:hint="default"/>
      </w:rPr>
    </w:lvl>
    <w:lvl w:ilvl="5" w:tplc="F7B0A21C" w:tentative="1">
      <w:start w:val="1"/>
      <w:numFmt w:val="bullet"/>
      <w:lvlText w:val="•"/>
      <w:lvlJc w:val="left"/>
      <w:pPr>
        <w:tabs>
          <w:tab w:val="num" w:pos="4320"/>
        </w:tabs>
        <w:ind w:left="4320" w:hanging="360"/>
      </w:pPr>
      <w:rPr>
        <w:rFonts w:ascii="Arial" w:hAnsi="Arial" w:hint="default"/>
      </w:rPr>
    </w:lvl>
    <w:lvl w:ilvl="6" w:tplc="7FA4191E" w:tentative="1">
      <w:start w:val="1"/>
      <w:numFmt w:val="bullet"/>
      <w:lvlText w:val="•"/>
      <w:lvlJc w:val="left"/>
      <w:pPr>
        <w:tabs>
          <w:tab w:val="num" w:pos="5040"/>
        </w:tabs>
        <w:ind w:left="5040" w:hanging="360"/>
      </w:pPr>
      <w:rPr>
        <w:rFonts w:ascii="Arial" w:hAnsi="Arial" w:hint="default"/>
      </w:rPr>
    </w:lvl>
    <w:lvl w:ilvl="7" w:tplc="EA36C6C4" w:tentative="1">
      <w:start w:val="1"/>
      <w:numFmt w:val="bullet"/>
      <w:lvlText w:val="•"/>
      <w:lvlJc w:val="left"/>
      <w:pPr>
        <w:tabs>
          <w:tab w:val="num" w:pos="5760"/>
        </w:tabs>
        <w:ind w:left="5760" w:hanging="360"/>
      </w:pPr>
      <w:rPr>
        <w:rFonts w:ascii="Arial" w:hAnsi="Arial" w:hint="default"/>
      </w:rPr>
    </w:lvl>
    <w:lvl w:ilvl="8" w:tplc="C8D06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0B616D"/>
    <w:multiLevelType w:val="hybridMultilevel"/>
    <w:tmpl w:val="9E44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715AC"/>
    <w:multiLevelType w:val="hybridMultilevel"/>
    <w:tmpl w:val="4C3E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90752"/>
    <w:multiLevelType w:val="hybridMultilevel"/>
    <w:tmpl w:val="181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065D3"/>
    <w:multiLevelType w:val="hybridMultilevel"/>
    <w:tmpl w:val="4F3A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FF4D2B"/>
    <w:multiLevelType w:val="hybridMultilevel"/>
    <w:tmpl w:val="661E0DA0"/>
    <w:lvl w:ilvl="0" w:tplc="16D66C8C">
      <w:start w:val="1"/>
      <w:numFmt w:val="bullet"/>
      <w:lvlText w:val="•"/>
      <w:lvlJc w:val="left"/>
      <w:pPr>
        <w:tabs>
          <w:tab w:val="num" w:pos="720"/>
        </w:tabs>
        <w:ind w:left="720" w:hanging="360"/>
      </w:pPr>
      <w:rPr>
        <w:rFonts w:ascii="Arial" w:hAnsi="Arial" w:hint="default"/>
      </w:rPr>
    </w:lvl>
    <w:lvl w:ilvl="1" w:tplc="C3C28F28" w:tentative="1">
      <w:start w:val="1"/>
      <w:numFmt w:val="bullet"/>
      <w:lvlText w:val="•"/>
      <w:lvlJc w:val="left"/>
      <w:pPr>
        <w:tabs>
          <w:tab w:val="num" w:pos="1440"/>
        </w:tabs>
        <w:ind w:left="1440" w:hanging="360"/>
      </w:pPr>
      <w:rPr>
        <w:rFonts w:ascii="Arial" w:hAnsi="Arial" w:hint="default"/>
      </w:rPr>
    </w:lvl>
    <w:lvl w:ilvl="2" w:tplc="649C208E" w:tentative="1">
      <w:start w:val="1"/>
      <w:numFmt w:val="bullet"/>
      <w:lvlText w:val="•"/>
      <w:lvlJc w:val="left"/>
      <w:pPr>
        <w:tabs>
          <w:tab w:val="num" w:pos="2160"/>
        </w:tabs>
        <w:ind w:left="2160" w:hanging="360"/>
      </w:pPr>
      <w:rPr>
        <w:rFonts w:ascii="Arial" w:hAnsi="Arial" w:hint="default"/>
      </w:rPr>
    </w:lvl>
    <w:lvl w:ilvl="3" w:tplc="319A2D26" w:tentative="1">
      <w:start w:val="1"/>
      <w:numFmt w:val="bullet"/>
      <w:lvlText w:val="•"/>
      <w:lvlJc w:val="left"/>
      <w:pPr>
        <w:tabs>
          <w:tab w:val="num" w:pos="2880"/>
        </w:tabs>
        <w:ind w:left="2880" w:hanging="360"/>
      </w:pPr>
      <w:rPr>
        <w:rFonts w:ascii="Arial" w:hAnsi="Arial" w:hint="default"/>
      </w:rPr>
    </w:lvl>
    <w:lvl w:ilvl="4" w:tplc="6B6099DC" w:tentative="1">
      <w:start w:val="1"/>
      <w:numFmt w:val="bullet"/>
      <w:lvlText w:val="•"/>
      <w:lvlJc w:val="left"/>
      <w:pPr>
        <w:tabs>
          <w:tab w:val="num" w:pos="3600"/>
        </w:tabs>
        <w:ind w:left="3600" w:hanging="360"/>
      </w:pPr>
      <w:rPr>
        <w:rFonts w:ascii="Arial" w:hAnsi="Arial" w:hint="default"/>
      </w:rPr>
    </w:lvl>
    <w:lvl w:ilvl="5" w:tplc="16A63814" w:tentative="1">
      <w:start w:val="1"/>
      <w:numFmt w:val="bullet"/>
      <w:lvlText w:val="•"/>
      <w:lvlJc w:val="left"/>
      <w:pPr>
        <w:tabs>
          <w:tab w:val="num" w:pos="4320"/>
        </w:tabs>
        <w:ind w:left="4320" w:hanging="360"/>
      </w:pPr>
      <w:rPr>
        <w:rFonts w:ascii="Arial" w:hAnsi="Arial" w:hint="default"/>
      </w:rPr>
    </w:lvl>
    <w:lvl w:ilvl="6" w:tplc="A10A9E2E" w:tentative="1">
      <w:start w:val="1"/>
      <w:numFmt w:val="bullet"/>
      <w:lvlText w:val="•"/>
      <w:lvlJc w:val="left"/>
      <w:pPr>
        <w:tabs>
          <w:tab w:val="num" w:pos="5040"/>
        </w:tabs>
        <w:ind w:left="5040" w:hanging="360"/>
      </w:pPr>
      <w:rPr>
        <w:rFonts w:ascii="Arial" w:hAnsi="Arial" w:hint="default"/>
      </w:rPr>
    </w:lvl>
    <w:lvl w:ilvl="7" w:tplc="EB689C22" w:tentative="1">
      <w:start w:val="1"/>
      <w:numFmt w:val="bullet"/>
      <w:lvlText w:val="•"/>
      <w:lvlJc w:val="left"/>
      <w:pPr>
        <w:tabs>
          <w:tab w:val="num" w:pos="5760"/>
        </w:tabs>
        <w:ind w:left="5760" w:hanging="360"/>
      </w:pPr>
      <w:rPr>
        <w:rFonts w:ascii="Arial" w:hAnsi="Arial" w:hint="default"/>
      </w:rPr>
    </w:lvl>
    <w:lvl w:ilvl="8" w:tplc="740E97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213DA2"/>
    <w:multiLevelType w:val="hybridMultilevel"/>
    <w:tmpl w:val="CF82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F04F0F"/>
    <w:multiLevelType w:val="hybridMultilevel"/>
    <w:tmpl w:val="551EF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C67A5"/>
    <w:multiLevelType w:val="hybridMultilevel"/>
    <w:tmpl w:val="E0DAABB6"/>
    <w:lvl w:ilvl="0" w:tplc="EFD66B9A">
      <w:start w:val="1"/>
      <w:numFmt w:val="bullet"/>
      <w:lvlText w:val="•"/>
      <w:lvlJc w:val="left"/>
      <w:pPr>
        <w:tabs>
          <w:tab w:val="num" w:pos="720"/>
        </w:tabs>
        <w:ind w:left="720" w:hanging="360"/>
      </w:pPr>
      <w:rPr>
        <w:rFonts w:ascii="Arial" w:hAnsi="Arial" w:hint="default"/>
      </w:rPr>
    </w:lvl>
    <w:lvl w:ilvl="1" w:tplc="528AE346" w:tentative="1">
      <w:start w:val="1"/>
      <w:numFmt w:val="bullet"/>
      <w:lvlText w:val="•"/>
      <w:lvlJc w:val="left"/>
      <w:pPr>
        <w:tabs>
          <w:tab w:val="num" w:pos="1440"/>
        </w:tabs>
        <w:ind w:left="1440" w:hanging="360"/>
      </w:pPr>
      <w:rPr>
        <w:rFonts w:ascii="Arial" w:hAnsi="Arial" w:hint="default"/>
      </w:rPr>
    </w:lvl>
    <w:lvl w:ilvl="2" w:tplc="8368AC3E" w:tentative="1">
      <w:start w:val="1"/>
      <w:numFmt w:val="bullet"/>
      <w:lvlText w:val="•"/>
      <w:lvlJc w:val="left"/>
      <w:pPr>
        <w:tabs>
          <w:tab w:val="num" w:pos="2160"/>
        </w:tabs>
        <w:ind w:left="2160" w:hanging="360"/>
      </w:pPr>
      <w:rPr>
        <w:rFonts w:ascii="Arial" w:hAnsi="Arial" w:hint="default"/>
      </w:rPr>
    </w:lvl>
    <w:lvl w:ilvl="3" w:tplc="5F98D022" w:tentative="1">
      <w:start w:val="1"/>
      <w:numFmt w:val="bullet"/>
      <w:lvlText w:val="•"/>
      <w:lvlJc w:val="left"/>
      <w:pPr>
        <w:tabs>
          <w:tab w:val="num" w:pos="2880"/>
        </w:tabs>
        <w:ind w:left="2880" w:hanging="360"/>
      </w:pPr>
      <w:rPr>
        <w:rFonts w:ascii="Arial" w:hAnsi="Arial" w:hint="default"/>
      </w:rPr>
    </w:lvl>
    <w:lvl w:ilvl="4" w:tplc="40EE7734" w:tentative="1">
      <w:start w:val="1"/>
      <w:numFmt w:val="bullet"/>
      <w:lvlText w:val="•"/>
      <w:lvlJc w:val="left"/>
      <w:pPr>
        <w:tabs>
          <w:tab w:val="num" w:pos="3600"/>
        </w:tabs>
        <w:ind w:left="3600" w:hanging="360"/>
      </w:pPr>
      <w:rPr>
        <w:rFonts w:ascii="Arial" w:hAnsi="Arial" w:hint="default"/>
      </w:rPr>
    </w:lvl>
    <w:lvl w:ilvl="5" w:tplc="6B643870" w:tentative="1">
      <w:start w:val="1"/>
      <w:numFmt w:val="bullet"/>
      <w:lvlText w:val="•"/>
      <w:lvlJc w:val="left"/>
      <w:pPr>
        <w:tabs>
          <w:tab w:val="num" w:pos="4320"/>
        </w:tabs>
        <w:ind w:left="4320" w:hanging="360"/>
      </w:pPr>
      <w:rPr>
        <w:rFonts w:ascii="Arial" w:hAnsi="Arial" w:hint="default"/>
      </w:rPr>
    </w:lvl>
    <w:lvl w:ilvl="6" w:tplc="A34050EC" w:tentative="1">
      <w:start w:val="1"/>
      <w:numFmt w:val="bullet"/>
      <w:lvlText w:val="•"/>
      <w:lvlJc w:val="left"/>
      <w:pPr>
        <w:tabs>
          <w:tab w:val="num" w:pos="5040"/>
        </w:tabs>
        <w:ind w:left="5040" w:hanging="360"/>
      </w:pPr>
      <w:rPr>
        <w:rFonts w:ascii="Arial" w:hAnsi="Arial" w:hint="default"/>
      </w:rPr>
    </w:lvl>
    <w:lvl w:ilvl="7" w:tplc="FFD2DC82" w:tentative="1">
      <w:start w:val="1"/>
      <w:numFmt w:val="bullet"/>
      <w:lvlText w:val="•"/>
      <w:lvlJc w:val="left"/>
      <w:pPr>
        <w:tabs>
          <w:tab w:val="num" w:pos="5760"/>
        </w:tabs>
        <w:ind w:left="5760" w:hanging="360"/>
      </w:pPr>
      <w:rPr>
        <w:rFonts w:ascii="Arial" w:hAnsi="Arial" w:hint="default"/>
      </w:rPr>
    </w:lvl>
    <w:lvl w:ilvl="8" w:tplc="E93A07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2A5033A"/>
    <w:multiLevelType w:val="hybridMultilevel"/>
    <w:tmpl w:val="ED580C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2" w15:restartNumberingAfterBreak="0">
    <w:nsid w:val="43955EAA"/>
    <w:multiLevelType w:val="hybridMultilevel"/>
    <w:tmpl w:val="CD189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85AFB"/>
    <w:multiLevelType w:val="hybridMultilevel"/>
    <w:tmpl w:val="48C05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0166B"/>
    <w:multiLevelType w:val="hybridMultilevel"/>
    <w:tmpl w:val="6F00F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A7330E"/>
    <w:multiLevelType w:val="hybridMultilevel"/>
    <w:tmpl w:val="CA7A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2707CC"/>
    <w:multiLevelType w:val="hybridMultilevel"/>
    <w:tmpl w:val="8C54F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43C10"/>
    <w:multiLevelType w:val="hybridMultilevel"/>
    <w:tmpl w:val="CDF82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F0B4B8F"/>
    <w:multiLevelType w:val="hybridMultilevel"/>
    <w:tmpl w:val="E4EC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46771C"/>
    <w:multiLevelType w:val="hybridMultilevel"/>
    <w:tmpl w:val="946C8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23"/>
    <w:lvlOverride w:ilvl="0">
      <w:startOverride w:val="1"/>
    </w:lvlOverride>
  </w:num>
  <w:num w:numId="4">
    <w:abstractNumId w:val="0"/>
  </w:num>
  <w:num w:numId="5">
    <w:abstractNumId w:val="45"/>
  </w:num>
  <w:num w:numId="6">
    <w:abstractNumId w:val="26"/>
  </w:num>
  <w:num w:numId="7">
    <w:abstractNumId w:val="6"/>
  </w:num>
  <w:num w:numId="8">
    <w:abstractNumId w:val="43"/>
  </w:num>
  <w:num w:numId="9">
    <w:abstractNumId w:val="39"/>
  </w:num>
  <w:num w:numId="10">
    <w:abstractNumId w:val="37"/>
  </w:num>
  <w:num w:numId="11">
    <w:abstractNumId w:val="46"/>
  </w:num>
  <w:num w:numId="12">
    <w:abstractNumId w:val="9"/>
  </w:num>
  <w:num w:numId="13">
    <w:abstractNumId w:val="4"/>
  </w:num>
  <w:num w:numId="14">
    <w:abstractNumId w:val="19"/>
  </w:num>
  <w:num w:numId="15">
    <w:abstractNumId w:val="31"/>
  </w:num>
  <w:num w:numId="16">
    <w:abstractNumId w:val="8"/>
  </w:num>
  <w:num w:numId="17">
    <w:abstractNumId w:val="15"/>
  </w:num>
  <w:num w:numId="18">
    <w:abstractNumId w:val="13"/>
  </w:num>
  <w:num w:numId="19">
    <w:abstractNumId w:val="29"/>
  </w:num>
  <w:num w:numId="20">
    <w:abstractNumId w:val="1"/>
  </w:num>
  <w:num w:numId="21">
    <w:abstractNumId w:val="35"/>
  </w:num>
  <w:num w:numId="22">
    <w:abstractNumId w:val="48"/>
  </w:num>
  <w:num w:numId="23">
    <w:abstractNumId w:val="25"/>
  </w:num>
  <w:num w:numId="24">
    <w:abstractNumId w:val="27"/>
  </w:num>
  <w:num w:numId="25">
    <w:abstractNumId w:val="30"/>
  </w:num>
  <w:num w:numId="26">
    <w:abstractNumId w:val="17"/>
  </w:num>
  <w:num w:numId="27">
    <w:abstractNumId w:val="28"/>
  </w:num>
  <w:num w:numId="28">
    <w:abstractNumId w:val="49"/>
  </w:num>
  <w:num w:numId="29">
    <w:abstractNumId w:val="11"/>
  </w:num>
  <w:num w:numId="30">
    <w:abstractNumId w:val="32"/>
  </w:num>
  <w:num w:numId="31">
    <w:abstractNumId w:val="21"/>
  </w:num>
  <w:num w:numId="32">
    <w:abstractNumId w:val="24"/>
  </w:num>
  <w:num w:numId="33">
    <w:abstractNumId w:val="2"/>
  </w:num>
  <w:num w:numId="34">
    <w:abstractNumId w:val="33"/>
  </w:num>
  <w:num w:numId="35">
    <w:abstractNumId w:val="47"/>
  </w:num>
  <w:num w:numId="36">
    <w:abstractNumId w:val="36"/>
  </w:num>
  <w:num w:numId="37">
    <w:abstractNumId w:val="7"/>
  </w:num>
  <w:num w:numId="38">
    <w:abstractNumId w:val="22"/>
  </w:num>
  <w:num w:numId="39">
    <w:abstractNumId w:val="20"/>
  </w:num>
  <w:num w:numId="40">
    <w:abstractNumId w:val="42"/>
  </w:num>
  <w:num w:numId="41">
    <w:abstractNumId w:val="34"/>
  </w:num>
  <w:num w:numId="42">
    <w:abstractNumId w:val="41"/>
  </w:num>
  <w:num w:numId="43">
    <w:abstractNumId w:val="12"/>
  </w:num>
  <w:num w:numId="44">
    <w:abstractNumId w:val="10"/>
  </w:num>
  <w:num w:numId="45">
    <w:abstractNumId w:val="3"/>
  </w:num>
  <w:num w:numId="46">
    <w:abstractNumId w:val="14"/>
  </w:num>
  <w:num w:numId="47">
    <w:abstractNumId w:val="38"/>
  </w:num>
  <w:num w:numId="48">
    <w:abstractNumId w:val="16"/>
  </w:num>
  <w:num w:numId="49">
    <w:abstractNumId w:val="40"/>
  </w:num>
  <w:num w:numId="50">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CAC"/>
    <w:rsid w:val="00000ECA"/>
    <w:rsid w:val="00000F7F"/>
    <w:rsid w:val="00001298"/>
    <w:rsid w:val="00001375"/>
    <w:rsid w:val="00001935"/>
    <w:rsid w:val="00001A71"/>
    <w:rsid w:val="00001F79"/>
    <w:rsid w:val="00001FC3"/>
    <w:rsid w:val="000020E9"/>
    <w:rsid w:val="00002184"/>
    <w:rsid w:val="0000222F"/>
    <w:rsid w:val="00002375"/>
    <w:rsid w:val="000024E0"/>
    <w:rsid w:val="000025B7"/>
    <w:rsid w:val="0000270A"/>
    <w:rsid w:val="000027E7"/>
    <w:rsid w:val="00002849"/>
    <w:rsid w:val="00002A8E"/>
    <w:rsid w:val="00003081"/>
    <w:rsid w:val="00003131"/>
    <w:rsid w:val="00003688"/>
    <w:rsid w:val="000037FB"/>
    <w:rsid w:val="000039F3"/>
    <w:rsid w:val="000039FB"/>
    <w:rsid w:val="00003BC7"/>
    <w:rsid w:val="00003EF4"/>
    <w:rsid w:val="0000403F"/>
    <w:rsid w:val="00004851"/>
    <w:rsid w:val="00004885"/>
    <w:rsid w:val="00004D8C"/>
    <w:rsid w:val="00004DCB"/>
    <w:rsid w:val="00005181"/>
    <w:rsid w:val="000051A2"/>
    <w:rsid w:val="000051F0"/>
    <w:rsid w:val="00005342"/>
    <w:rsid w:val="0000553B"/>
    <w:rsid w:val="00005775"/>
    <w:rsid w:val="00005845"/>
    <w:rsid w:val="000059F9"/>
    <w:rsid w:val="00005A08"/>
    <w:rsid w:val="00005B5C"/>
    <w:rsid w:val="0000613F"/>
    <w:rsid w:val="000063BC"/>
    <w:rsid w:val="0000642D"/>
    <w:rsid w:val="00006780"/>
    <w:rsid w:val="000068A8"/>
    <w:rsid w:val="00006C7A"/>
    <w:rsid w:val="00006D94"/>
    <w:rsid w:val="00006ED8"/>
    <w:rsid w:val="000070F5"/>
    <w:rsid w:val="00007304"/>
    <w:rsid w:val="0000738D"/>
    <w:rsid w:val="00007495"/>
    <w:rsid w:val="0000792C"/>
    <w:rsid w:val="00007B4B"/>
    <w:rsid w:val="00007B78"/>
    <w:rsid w:val="00007C91"/>
    <w:rsid w:val="000101EF"/>
    <w:rsid w:val="00010667"/>
    <w:rsid w:val="00010BFB"/>
    <w:rsid w:val="00010CEE"/>
    <w:rsid w:val="00010E97"/>
    <w:rsid w:val="00010FD1"/>
    <w:rsid w:val="0001117C"/>
    <w:rsid w:val="00011D35"/>
    <w:rsid w:val="00011DCC"/>
    <w:rsid w:val="000124D1"/>
    <w:rsid w:val="00012936"/>
    <w:rsid w:val="00012B5F"/>
    <w:rsid w:val="00012D57"/>
    <w:rsid w:val="00012EE9"/>
    <w:rsid w:val="00013043"/>
    <w:rsid w:val="0001321B"/>
    <w:rsid w:val="0001328A"/>
    <w:rsid w:val="00013639"/>
    <w:rsid w:val="000137BA"/>
    <w:rsid w:val="00013B63"/>
    <w:rsid w:val="00013BD3"/>
    <w:rsid w:val="00013F64"/>
    <w:rsid w:val="000141F0"/>
    <w:rsid w:val="00014351"/>
    <w:rsid w:val="0001444C"/>
    <w:rsid w:val="0001458F"/>
    <w:rsid w:val="0001483D"/>
    <w:rsid w:val="00014A24"/>
    <w:rsid w:val="00014B04"/>
    <w:rsid w:val="00014B91"/>
    <w:rsid w:val="00014E0E"/>
    <w:rsid w:val="00014F34"/>
    <w:rsid w:val="00015231"/>
    <w:rsid w:val="00015831"/>
    <w:rsid w:val="00015BCB"/>
    <w:rsid w:val="00015CED"/>
    <w:rsid w:val="000162B2"/>
    <w:rsid w:val="0001638C"/>
    <w:rsid w:val="0001645D"/>
    <w:rsid w:val="000164BB"/>
    <w:rsid w:val="00016680"/>
    <w:rsid w:val="000167A6"/>
    <w:rsid w:val="00016DCE"/>
    <w:rsid w:val="000172A7"/>
    <w:rsid w:val="00017309"/>
    <w:rsid w:val="00017481"/>
    <w:rsid w:val="0001765C"/>
    <w:rsid w:val="000177AC"/>
    <w:rsid w:val="00017982"/>
    <w:rsid w:val="0002002A"/>
    <w:rsid w:val="000205C1"/>
    <w:rsid w:val="000207DF"/>
    <w:rsid w:val="0002085F"/>
    <w:rsid w:val="00020C6D"/>
    <w:rsid w:val="00020D61"/>
    <w:rsid w:val="00020DB5"/>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24BC"/>
    <w:rsid w:val="000231EA"/>
    <w:rsid w:val="00023967"/>
    <w:rsid w:val="00023B61"/>
    <w:rsid w:val="00023C29"/>
    <w:rsid w:val="00023DD0"/>
    <w:rsid w:val="000244B0"/>
    <w:rsid w:val="000244F7"/>
    <w:rsid w:val="00024D64"/>
    <w:rsid w:val="00024E37"/>
    <w:rsid w:val="0002506A"/>
    <w:rsid w:val="00025560"/>
    <w:rsid w:val="000255A1"/>
    <w:rsid w:val="0002561A"/>
    <w:rsid w:val="000256ED"/>
    <w:rsid w:val="000258DD"/>
    <w:rsid w:val="0002591B"/>
    <w:rsid w:val="00025ABD"/>
    <w:rsid w:val="00025B86"/>
    <w:rsid w:val="00025EC4"/>
    <w:rsid w:val="000266AE"/>
    <w:rsid w:val="000268F2"/>
    <w:rsid w:val="00026905"/>
    <w:rsid w:val="00026977"/>
    <w:rsid w:val="00026B7D"/>
    <w:rsid w:val="00026BFF"/>
    <w:rsid w:val="00026EF9"/>
    <w:rsid w:val="000270EA"/>
    <w:rsid w:val="00027105"/>
    <w:rsid w:val="00027333"/>
    <w:rsid w:val="000273DF"/>
    <w:rsid w:val="0002764E"/>
    <w:rsid w:val="000300FE"/>
    <w:rsid w:val="00030619"/>
    <w:rsid w:val="00030760"/>
    <w:rsid w:val="000307C6"/>
    <w:rsid w:val="000307FD"/>
    <w:rsid w:val="000309E7"/>
    <w:rsid w:val="00030D8A"/>
    <w:rsid w:val="00030F74"/>
    <w:rsid w:val="00030F85"/>
    <w:rsid w:val="00031231"/>
    <w:rsid w:val="00031555"/>
    <w:rsid w:val="000317B2"/>
    <w:rsid w:val="000317E2"/>
    <w:rsid w:val="0003194A"/>
    <w:rsid w:val="00031BCE"/>
    <w:rsid w:val="00031EDD"/>
    <w:rsid w:val="00031F4A"/>
    <w:rsid w:val="0003204C"/>
    <w:rsid w:val="000321DC"/>
    <w:rsid w:val="000325EF"/>
    <w:rsid w:val="00032A0C"/>
    <w:rsid w:val="00032F99"/>
    <w:rsid w:val="0003429E"/>
    <w:rsid w:val="00034408"/>
    <w:rsid w:val="000344A6"/>
    <w:rsid w:val="000346F3"/>
    <w:rsid w:val="00034882"/>
    <w:rsid w:val="000349B7"/>
    <w:rsid w:val="00035045"/>
    <w:rsid w:val="0003540B"/>
    <w:rsid w:val="00035574"/>
    <w:rsid w:val="00036199"/>
    <w:rsid w:val="000362BD"/>
    <w:rsid w:val="0003650E"/>
    <w:rsid w:val="000365A2"/>
    <w:rsid w:val="0003698E"/>
    <w:rsid w:val="00036C45"/>
    <w:rsid w:val="00036FA7"/>
    <w:rsid w:val="000370B4"/>
    <w:rsid w:val="0003723F"/>
    <w:rsid w:val="000377E3"/>
    <w:rsid w:val="00037A21"/>
    <w:rsid w:val="00037C2D"/>
    <w:rsid w:val="00037D1E"/>
    <w:rsid w:val="00037F87"/>
    <w:rsid w:val="000402B6"/>
    <w:rsid w:val="0004037C"/>
    <w:rsid w:val="000404F2"/>
    <w:rsid w:val="000406AD"/>
    <w:rsid w:val="00040AAD"/>
    <w:rsid w:val="00040C15"/>
    <w:rsid w:val="00040CEA"/>
    <w:rsid w:val="00041281"/>
    <w:rsid w:val="000413B8"/>
    <w:rsid w:val="000413F3"/>
    <w:rsid w:val="0004149D"/>
    <w:rsid w:val="00041553"/>
    <w:rsid w:val="000416DE"/>
    <w:rsid w:val="0004182E"/>
    <w:rsid w:val="00041833"/>
    <w:rsid w:val="000418C8"/>
    <w:rsid w:val="0004198E"/>
    <w:rsid w:val="00041CB9"/>
    <w:rsid w:val="00041D52"/>
    <w:rsid w:val="00041EC3"/>
    <w:rsid w:val="00042A14"/>
    <w:rsid w:val="00042BFC"/>
    <w:rsid w:val="000430CF"/>
    <w:rsid w:val="00043407"/>
    <w:rsid w:val="000436FA"/>
    <w:rsid w:val="00043703"/>
    <w:rsid w:val="000437F9"/>
    <w:rsid w:val="00043B30"/>
    <w:rsid w:val="00043BBC"/>
    <w:rsid w:val="00043BD7"/>
    <w:rsid w:val="000441CF"/>
    <w:rsid w:val="000441D7"/>
    <w:rsid w:val="00044225"/>
    <w:rsid w:val="00044576"/>
    <w:rsid w:val="00044872"/>
    <w:rsid w:val="00044A5B"/>
    <w:rsid w:val="00044F4F"/>
    <w:rsid w:val="00044FC4"/>
    <w:rsid w:val="00045044"/>
    <w:rsid w:val="000451E5"/>
    <w:rsid w:val="000453F6"/>
    <w:rsid w:val="00045A54"/>
    <w:rsid w:val="00045BB9"/>
    <w:rsid w:val="0004615C"/>
    <w:rsid w:val="000467AC"/>
    <w:rsid w:val="00046CD6"/>
    <w:rsid w:val="00046CE4"/>
    <w:rsid w:val="00046E6F"/>
    <w:rsid w:val="00046E82"/>
    <w:rsid w:val="00046F9A"/>
    <w:rsid w:val="000472F3"/>
    <w:rsid w:val="000477BB"/>
    <w:rsid w:val="00047A82"/>
    <w:rsid w:val="00047B11"/>
    <w:rsid w:val="00047CE1"/>
    <w:rsid w:val="00047EAD"/>
    <w:rsid w:val="00050335"/>
    <w:rsid w:val="000504DA"/>
    <w:rsid w:val="0005055B"/>
    <w:rsid w:val="000505E0"/>
    <w:rsid w:val="000508F0"/>
    <w:rsid w:val="00051135"/>
    <w:rsid w:val="000515F7"/>
    <w:rsid w:val="000516D2"/>
    <w:rsid w:val="00051881"/>
    <w:rsid w:val="00051BD4"/>
    <w:rsid w:val="00051C67"/>
    <w:rsid w:val="0005201C"/>
    <w:rsid w:val="000522CE"/>
    <w:rsid w:val="0005241E"/>
    <w:rsid w:val="0005291A"/>
    <w:rsid w:val="00052AE3"/>
    <w:rsid w:val="00052D0B"/>
    <w:rsid w:val="00052DCD"/>
    <w:rsid w:val="00052E96"/>
    <w:rsid w:val="00052F41"/>
    <w:rsid w:val="00052F7A"/>
    <w:rsid w:val="000531A8"/>
    <w:rsid w:val="000532C1"/>
    <w:rsid w:val="00053552"/>
    <w:rsid w:val="00053849"/>
    <w:rsid w:val="00053A47"/>
    <w:rsid w:val="00053AE1"/>
    <w:rsid w:val="00053F7B"/>
    <w:rsid w:val="00053FFE"/>
    <w:rsid w:val="0005456E"/>
    <w:rsid w:val="00054ACE"/>
    <w:rsid w:val="00054AE4"/>
    <w:rsid w:val="00054DAB"/>
    <w:rsid w:val="00054E01"/>
    <w:rsid w:val="00054F19"/>
    <w:rsid w:val="0005504C"/>
    <w:rsid w:val="000556F0"/>
    <w:rsid w:val="00055873"/>
    <w:rsid w:val="00055B8E"/>
    <w:rsid w:val="00055FC9"/>
    <w:rsid w:val="0005602E"/>
    <w:rsid w:val="00056057"/>
    <w:rsid w:val="000566D0"/>
    <w:rsid w:val="00056BDB"/>
    <w:rsid w:val="000572A7"/>
    <w:rsid w:val="000572AE"/>
    <w:rsid w:val="00057388"/>
    <w:rsid w:val="000574F0"/>
    <w:rsid w:val="00057B42"/>
    <w:rsid w:val="00057DF9"/>
    <w:rsid w:val="00057F68"/>
    <w:rsid w:val="00057F6C"/>
    <w:rsid w:val="00060025"/>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B6B"/>
    <w:rsid w:val="00063F57"/>
    <w:rsid w:val="00063FFF"/>
    <w:rsid w:val="00064024"/>
    <w:rsid w:val="00064461"/>
    <w:rsid w:val="000646B1"/>
    <w:rsid w:val="0006475F"/>
    <w:rsid w:val="000647C8"/>
    <w:rsid w:val="0006480B"/>
    <w:rsid w:val="00064862"/>
    <w:rsid w:val="00064A2B"/>
    <w:rsid w:val="00064AB9"/>
    <w:rsid w:val="00064B46"/>
    <w:rsid w:val="00065016"/>
    <w:rsid w:val="00065031"/>
    <w:rsid w:val="0006549C"/>
    <w:rsid w:val="00065597"/>
    <w:rsid w:val="000659DD"/>
    <w:rsid w:val="00065D64"/>
    <w:rsid w:val="00065D68"/>
    <w:rsid w:val="0006608D"/>
    <w:rsid w:val="000667D1"/>
    <w:rsid w:val="00066861"/>
    <w:rsid w:val="0006691D"/>
    <w:rsid w:val="00066CEC"/>
    <w:rsid w:val="00066F75"/>
    <w:rsid w:val="00066F91"/>
    <w:rsid w:val="00067087"/>
    <w:rsid w:val="0006709E"/>
    <w:rsid w:val="00067225"/>
    <w:rsid w:val="0006739D"/>
    <w:rsid w:val="0006777C"/>
    <w:rsid w:val="00067893"/>
    <w:rsid w:val="00067FE2"/>
    <w:rsid w:val="00070192"/>
    <w:rsid w:val="0007020C"/>
    <w:rsid w:val="0007077B"/>
    <w:rsid w:val="00070BF1"/>
    <w:rsid w:val="0007118F"/>
    <w:rsid w:val="00071223"/>
    <w:rsid w:val="00071513"/>
    <w:rsid w:val="0007162A"/>
    <w:rsid w:val="000716FB"/>
    <w:rsid w:val="000719E6"/>
    <w:rsid w:val="00071AB0"/>
    <w:rsid w:val="00072035"/>
    <w:rsid w:val="0007247B"/>
    <w:rsid w:val="00072596"/>
    <w:rsid w:val="00072756"/>
    <w:rsid w:val="00072AE1"/>
    <w:rsid w:val="00072E75"/>
    <w:rsid w:val="00072EE6"/>
    <w:rsid w:val="00072EFA"/>
    <w:rsid w:val="00072FF7"/>
    <w:rsid w:val="0007327C"/>
    <w:rsid w:val="0007337F"/>
    <w:rsid w:val="0007357E"/>
    <w:rsid w:val="00073785"/>
    <w:rsid w:val="00073974"/>
    <w:rsid w:val="00073C31"/>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5E56"/>
    <w:rsid w:val="000760D6"/>
    <w:rsid w:val="00076195"/>
    <w:rsid w:val="0007631D"/>
    <w:rsid w:val="00076408"/>
    <w:rsid w:val="00076608"/>
    <w:rsid w:val="00076759"/>
    <w:rsid w:val="00076C6C"/>
    <w:rsid w:val="00077073"/>
    <w:rsid w:val="00077323"/>
    <w:rsid w:val="000776CF"/>
    <w:rsid w:val="0008022A"/>
    <w:rsid w:val="00080418"/>
    <w:rsid w:val="000805B2"/>
    <w:rsid w:val="00080919"/>
    <w:rsid w:val="00080D74"/>
    <w:rsid w:val="00080DAD"/>
    <w:rsid w:val="000810AC"/>
    <w:rsid w:val="00081359"/>
    <w:rsid w:val="00081383"/>
    <w:rsid w:val="0008254C"/>
    <w:rsid w:val="000826FF"/>
    <w:rsid w:val="00082A49"/>
    <w:rsid w:val="00082B62"/>
    <w:rsid w:val="00082C90"/>
    <w:rsid w:val="000832D0"/>
    <w:rsid w:val="00083322"/>
    <w:rsid w:val="00083559"/>
    <w:rsid w:val="00083561"/>
    <w:rsid w:val="00083840"/>
    <w:rsid w:val="0008399B"/>
    <w:rsid w:val="00083ABE"/>
    <w:rsid w:val="00083D0E"/>
    <w:rsid w:val="00084255"/>
    <w:rsid w:val="00084622"/>
    <w:rsid w:val="00084D3C"/>
    <w:rsid w:val="00084E5D"/>
    <w:rsid w:val="00084FCD"/>
    <w:rsid w:val="000850B1"/>
    <w:rsid w:val="00085239"/>
    <w:rsid w:val="0008532F"/>
    <w:rsid w:val="00085405"/>
    <w:rsid w:val="00085BE6"/>
    <w:rsid w:val="00085DA3"/>
    <w:rsid w:val="00085F08"/>
    <w:rsid w:val="000862BA"/>
    <w:rsid w:val="000862F6"/>
    <w:rsid w:val="00086918"/>
    <w:rsid w:val="00086965"/>
    <w:rsid w:val="00086B50"/>
    <w:rsid w:val="00086C4D"/>
    <w:rsid w:val="00087350"/>
    <w:rsid w:val="000875ED"/>
    <w:rsid w:val="0008760B"/>
    <w:rsid w:val="00087723"/>
    <w:rsid w:val="0008782D"/>
    <w:rsid w:val="00087965"/>
    <w:rsid w:val="00087CF3"/>
    <w:rsid w:val="00087E29"/>
    <w:rsid w:val="000901D4"/>
    <w:rsid w:val="0009037D"/>
    <w:rsid w:val="00090394"/>
    <w:rsid w:val="00090573"/>
    <w:rsid w:val="00090FCE"/>
    <w:rsid w:val="00091509"/>
    <w:rsid w:val="00091A51"/>
    <w:rsid w:val="00091C98"/>
    <w:rsid w:val="00091F1F"/>
    <w:rsid w:val="000921E3"/>
    <w:rsid w:val="00092775"/>
    <w:rsid w:val="00092A3D"/>
    <w:rsid w:val="00092E3E"/>
    <w:rsid w:val="00092E9A"/>
    <w:rsid w:val="00092EDC"/>
    <w:rsid w:val="000931C3"/>
    <w:rsid w:val="00093566"/>
    <w:rsid w:val="0009371F"/>
    <w:rsid w:val="0009388C"/>
    <w:rsid w:val="00093F75"/>
    <w:rsid w:val="000941ED"/>
    <w:rsid w:val="000942A5"/>
    <w:rsid w:val="0009437A"/>
    <w:rsid w:val="0009479C"/>
    <w:rsid w:val="000947B7"/>
    <w:rsid w:val="0009480B"/>
    <w:rsid w:val="0009512D"/>
    <w:rsid w:val="00095315"/>
    <w:rsid w:val="000953A2"/>
    <w:rsid w:val="000954C6"/>
    <w:rsid w:val="00095671"/>
    <w:rsid w:val="000956BC"/>
    <w:rsid w:val="000957FF"/>
    <w:rsid w:val="00095920"/>
    <w:rsid w:val="00095944"/>
    <w:rsid w:val="000959F9"/>
    <w:rsid w:val="00095BBF"/>
    <w:rsid w:val="00095F53"/>
    <w:rsid w:val="0009626F"/>
    <w:rsid w:val="000962B0"/>
    <w:rsid w:val="000963CD"/>
    <w:rsid w:val="0009653B"/>
    <w:rsid w:val="000966EE"/>
    <w:rsid w:val="000968D8"/>
    <w:rsid w:val="00096BB7"/>
    <w:rsid w:val="0009709B"/>
    <w:rsid w:val="000970D0"/>
    <w:rsid w:val="0009720E"/>
    <w:rsid w:val="000973DB"/>
    <w:rsid w:val="000973EC"/>
    <w:rsid w:val="000979F0"/>
    <w:rsid w:val="00097AE8"/>
    <w:rsid w:val="00097CB9"/>
    <w:rsid w:val="000A0091"/>
    <w:rsid w:val="000A02DC"/>
    <w:rsid w:val="000A05B5"/>
    <w:rsid w:val="000A09A2"/>
    <w:rsid w:val="000A0CA1"/>
    <w:rsid w:val="000A0CC6"/>
    <w:rsid w:val="000A0D51"/>
    <w:rsid w:val="000A0E99"/>
    <w:rsid w:val="000A1130"/>
    <w:rsid w:val="000A1290"/>
    <w:rsid w:val="000A18CF"/>
    <w:rsid w:val="000A1AD3"/>
    <w:rsid w:val="000A1C3C"/>
    <w:rsid w:val="000A1D49"/>
    <w:rsid w:val="000A215F"/>
    <w:rsid w:val="000A23E5"/>
    <w:rsid w:val="000A26A9"/>
    <w:rsid w:val="000A26E4"/>
    <w:rsid w:val="000A2D70"/>
    <w:rsid w:val="000A2E24"/>
    <w:rsid w:val="000A30DE"/>
    <w:rsid w:val="000A3132"/>
    <w:rsid w:val="000A31F7"/>
    <w:rsid w:val="000A335A"/>
    <w:rsid w:val="000A3369"/>
    <w:rsid w:val="000A3ACB"/>
    <w:rsid w:val="000A3C3A"/>
    <w:rsid w:val="000A44E5"/>
    <w:rsid w:val="000A44F3"/>
    <w:rsid w:val="000A460E"/>
    <w:rsid w:val="000A49DE"/>
    <w:rsid w:val="000A4AE3"/>
    <w:rsid w:val="000A4B74"/>
    <w:rsid w:val="000A4FEA"/>
    <w:rsid w:val="000A52D7"/>
    <w:rsid w:val="000A52F5"/>
    <w:rsid w:val="000A54DF"/>
    <w:rsid w:val="000A54ED"/>
    <w:rsid w:val="000A54FF"/>
    <w:rsid w:val="000A566F"/>
    <w:rsid w:val="000A5A16"/>
    <w:rsid w:val="000A5CE6"/>
    <w:rsid w:val="000A5D40"/>
    <w:rsid w:val="000A61CB"/>
    <w:rsid w:val="000A6252"/>
    <w:rsid w:val="000A64D8"/>
    <w:rsid w:val="000A659C"/>
    <w:rsid w:val="000A6723"/>
    <w:rsid w:val="000A6788"/>
    <w:rsid w:val="000A68A9"/>
    <w:rsid w:val="000A6941"/>
    <w:rsid w:val="000A6AC6"/>
    <w:rsid w:val="000A6CFE"/>
    <w:rsid w:val="000A6F12"/>
    <w:rsid w:val="000A728B"/>
    <w:rsid w:val="000A7494"/>
    <w:rsid w:val="000A7C88"/>
    <w:rsid w:val="000A7EA5"/>
    <w:rsid w:val="000B02C2"/>
    <w:rsid w:val="000B0372"/>
    <w:rsid w:val="000B081C"/>
    <w:rsid w:val="000B0C09"/>
    <w:rsid w:val="000B0E8D"/>
    <w:rsid w:val="000B10AB"/>
    <w:rsid w:val="000B10E2"/>
    <w:rsid w:val="000B1658"/>
    <w:rsid w:val="000B186D"/>
    <w:rsid w:val="000B1A18"/>
    <w:rsid w:val="000B1CD3"/>
    <w:rsid w:val="000B1EA3"/>
    <w:rsid w:val="000B24EF"/>
    <w:rsid w:val="000B256B"/>
    <w:rsid w:val="000B25BE"/>
    <w:rsid w:val="000B27A6"/>
    <w:rsid w:val="000B27BC"/>
    <w:rsid w:val="000B3059"/>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0E1"/>
    <w:rsid w:val="000B60FB"/>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084"/>
    <w:rsid w:val="000C23AF"/>
    <w:rsid w:val="000C240A"/>
    <w:rsid w:val="000C2559"/>
    <w:rsid w:val="000C2577"/>
    <w:rsid w:val="000C25A4"/>
    <w:rsid w:val="000C25C1"/>
    <w:rsid w:val="000C2641"/>
    <w:rsid w:val="000C2AC5"/>
    <w:rsid w:val="000C2CF1"/>
    <w:rsid w:val="000C2D44"/>
    <w:rsid w:val="000C2DE1"/>
    <w:rsid w:val="000C2E7E"/>
    <w:rsid w:val="000C2F7D"/>
    <w:rsid w:val="000C33AA"/>
    <w:rsid w:val="000C3748"/>
    <w:rsid w:val="000C393F"/>
    <w:rsid w:val="000C4034"/>
    <w:rsid w:val="000C4065"/>
    <w:rsid w:val="000C4097"/>
    <w:rsid w:val="000C4137"/>
    <w:rsid w:val="000C4193"/>
    <w:rsid w:val="000C4291"/>
    <w:rsid w:val="000C4538"/>
    <w:rsid w:val="000C4710"/>
    <w:rsid w:val="000C486F"/>
    <w:rsid w:val="000C488A"/>
    <w:rsid w:val="000C4916"/>
    <w:rsid w:val="000C4C76"/>
    <w:rsid w:val="000C5206"/>
    <w:rsid w:val="000C52E4"/>
    <w:rsid w:val="000C5759"/>
    <w:rsid w:val="000C5C2C"/>
    <w:rsid w:val="000C5E7D"/>
    <w:rsid w:val="000C60A6"/>
    <w:rsid w:val="000C6232"/>
    <w:rsid w:val="000C673C"/>
    <w:rsid w:val="000C69F8"/>
    <w:rsid w:val="000C6A01"/>
    <w:rsid w:val="000C6C9C"/>
    <w:rsid w:val="000C6E04"/>
    <w:rsid w:val="000C71D9"/>
    <w:rsid w:val="000C74B7"/>
    <w:rsid w:val="000C7C8F"/>
    <w:rsid w:val="000C7F7D"/>
    <w:rsid w:val="000D0153"/>
    <w:rsid w:val="000D037E"/>
    <w:rsid w:val="000D0669"/>
    <w:rsid w:val="000D0A0F"/>
    <w:rsid w:val="000D0A17"/>
    <w:rsid w:val="000D0AB8"/>
    <w:rsid w:val="000D0BCC"/>
    <w:rsid w:val="000D0C5D"/>
    <w:rsid w:val="000D0F9A"/>
    <w:rsid w:val="000D10A8"/>
    <w:rsid w:val="000D1124"/>
    <w:rsid w:val="000D148D"/>
    <w:rsid w:val="000D14EB"/>
    <w:rsid w:val="000D159C"/>
    <w:rsid w:val="000D1610"/>
    <w:rsid w:val="000D1835"/>
    <w:rsid w:val="000D206C"/>
    <w:rsid w:val="000D2185"/>
    <w:rsid w:val="000D2642"/>
    <w:rsid w:val="000D2651"/>
    <w:rsid w:val="000D2AE0"/>
    <w:rsid w:val="000D2B56"/>
    <w:rsid w:val="000D2C85"/>
    <w:rsid w:val="000D2CDA"/>
    <w:rsid w:val="000D3319"/>
    <w:rsid w:val="000D362A"/>
    <w:rsid w:val="000D3637"/>
    <w:rsid w:val="000D37FA"/>
    <w:rsid w:val="000D389E"/>
    <w:rsid w:val="000D3CEB"/>
    <w:rsid w:val="000D3D68"/>
    <w:rsid w:val="000D3DF0"/>
    <w:rsid w:val="000D3F8F"/>
    <w:rsid w:val="000D4315"/>
    <w:rsid w:val="000D4324"/>
    <w:rsid w:val="000D450A"/>
    <w:rsid w:val="000D4616"/>
    <w:rsid w:val="000D46D6"/>
    <w:rsid w:val="000D46EE"/>
    <w:rsid w:val="000D4896"/>
    <w:rsid w:val="000D4B1A"/>
    <w:rsid w:val="000D4DE6"/>
    <w:rsid w:val="000D5158"/>
    <w:rsid w:val="000D5179"/>
    <w:rsid w:val="000D525A"/>
    <w:rsid w:val="000D55AE"/>
    <w:rsid w:val="000D55EA"/>
    <w:rsid w:val="000D5965"/>
    <w:rsid w:val="000D59D6"/>
    <w:rsid w:val="000D5AB0"/>
    <w:rsid w:val="000D5AD1"/>
    <w:rsid w:val="000D5C2C"/>
    <w:rsid w:val="000D5D31"/>
    <w:rsid w:val="000D5E4D"/>
    <w:rsid w:val="000D6092"/>
    <w:rsid w:val="000D616F"/>
    <w:rsid w:val="000D6287"/>
    <w:rsid w:val="000D6408"/>
    <w:rsid w:val="000D6E27"/>
    <w:rsid w:val="000D6E96"/>
    <w:rsid w:val="000D6F76"/>
    <w:rsid w:val="000D7064"/>
    <w:rsid w:val="000D7268"/>
    <w:rsid w:val="000D7454"/>
    <w:rsid w:val="000D762B"/>
    <w:rsid w:val="000D7783"/>
    <w:rsid w:val="000D77B4"/>
    <w:rsid w:val="000D7BE0"/>
    <w:rsid w:val="000D7CB1"/>
    <w:rsid w:val="000D7FC3"/>
    <w:rsid w:val="000E011D"/>
    <w:rsid w:val="000E0266"/>
    <w:rsid w:val="000E0281"/>
    <w:rsid w:val="000E03CF"/>
    <w:rsid w:val="000E0525"/>
    <w:rsid w:val="000E0950"/>
    <w:rsid w:val="000E0D89"/>
    <w:rsid w:val="000E1003"/>
    <w:rsid w:val="000E14B9"/>
    <w:rsid w:val="000E1608"/>
    <w:rsid w:val="000E16DE"/>
    <w:rsid w:val="000E182B"/>
    <w:rsid w:val="000E19D4"/>
    <w:rsid w:val="000E1E8E"/>
    <w:rsid w:val="000E1EDC"/>
    <w:rsid w:val="000E1FB0"/>
    <w:rsid w:val="000E2787"/>
    <w:rsid w:val="000E279B"/>
    <w:rsid w:val="000E299E"/>
    <w:rsid w:val="000E2C9A"/>
    <w:rsid w:val="000E2DFF"/>
    <w:rsid w:val="000E3048"/>
    <w:rsid w:val="000E3075"/>
    <w:rsid w:val="000E32C1"/>
    <w:rsid w:val="000E331F"/>
    <w:rsid w:val="000E3358"/>
    <w:rsid w:val="000E3653"/>
    <w:rsid w:val="000E3665"/>
    <w:rsid w:val="000E38ED"/>
    <w:rsid w:val="000E3941"/>
    <w:rsid w:val="000E3F84"/>
    <w:rsid w:val="000E40C3"/>
    <w:rsid w:val="000E4870"/>
    <w:rsid w:val="000E4BC6"/>
    <w:rsid w:val="000E4C9B"/>
    <w:rsid w:val="000E4D01"/>
    <w:rsid w:val="000E4D3D"/>
    <w:rsid w:val="000E4EC1"/>
    <w:rsid w:val="000E53F9"/>
    <w:rsid w:val="000E5546"/>
    <w:rsid w:val="000E5793"/>
    <w:rsid w:val="000E5806"/>
    <w:rsid w:val="000E5830"/>
    <w:rsid w:val="000E5C07"/>
    <w:rsid w:val="000E5C4E"/>
    <w:rsid w:val="000E5CA5"/>
    <w:rsid w:val="000E5E3A"/>
    <w:rsid w:val="000E5E67"/>
    <w:rsid w:val="000E5F22"/>
    <w:rsid w:val="000E61AF"/>
    <w:rsid w:val="000E65A7"/>
    <w:rsid w:val="000E6635"/>
    <w:rsid w:val="000E69AB"/>
    <w:rsid w:val="000E6BAF"/>
    <w:rsid w:val="000E6EED"/>
    <w:rsid w:val="000E6F62"/>
    <w:rsid w:val="000E7197"/>
    <w:rsid w:val="000E7269"/>
    <w:rsid w:val="000E7467"/>
    <w:rsid w:val="000E7E38"/>
    <w:rsid w:val="000E7E54"/>
    <w:rsid w:val="000E7F51"/>
    <w:rsid w:val="000F00D8"/>
    <w:rsid w:val="000F071C"/>
    <w:rsid w:val="000F08D6"/>
    <w:rsid w:val="000F095B"/>
    <w:rsid w:val="000F0C07"/>
    <w:rsid w:val="000F0D54"/>
    <w:rsid w:val="000F13C4"/>
    <w:rsid w:val="000F13D7"/>
    <w:rsid w:val="000F1531"/>
    <w:rsid w:val="000F1541"/>
    <w:rsid w:val="000F15AA"/>
    <w:rsid w:val="000F1739"/>
    <w:rsid w:val="000F17E4"/>
    <w:rsid w:val="000F1878"/>
    <w:rsid w:val="000F1A8C"/>
    <w:rsid w:val="000F1CF3"/>
    <w:rsid w:val="000F1F98"/>
    <w:rsid w:val="000F20CD"/>
    <w:rsid w:val="000F222F"/>
    <w:rsid w:val="000F2965"/>
    <w:rsid w:val="000F2CA6"/>
    <w:rsid w:val="000F2D09"/>
    <w:rsid w:val="000F3090"/>
    <w:rsid w:val="000F34C7"/>
    <w:rsid w:val="000F34E0"/>
    <w:rsid w:val="000F3AA9"/>
    <w:rsid w:val="000F3AE6"/>
    <w:rsid w:val="000F3B40"/>
    <w:rsid w:val="000F3BD3"/>
    <w:rsid w:val="000F3F20"/>
    <w:rsid w:val="000F3F2F"/>
    <w:rsid w:val="000F3F52"/>
    <w:rsid w:val="000F42EA"/>
    <w:rsid w:val="000F4311"/>
    <w:rsid w:val="000F493E"/>
    <w:rsid w:val="000F4CAF"/>
    <w:rsid w:val="000F4D2F"/>
    <w:rsid w:val="000F4F44"/>
    <w:rsid w:val="000F51EB"/>
    <w:rsid w:val="000F5340"/>
    <w:rsid w:val="000F53CB"/>
    <w:rsid w:val="000F5523"/>
    <w:rsid w:val="000F564A"/>
    <w:rsid w:val="000F5854"/>
    <w:rsid w:val="000F5CE2"/>
    <w:rsid w:val="000F6314"/>
    <w:rsid w:val="000F6799"/>
    <w:rsid w:val="000F6881"/>
    <w:rsid w:val="000F68F1"/>
    <w:rsid w:val="000F6C32"/>
    <w:rsid w:val="000F6D86"/>
    <w:rsid w:val="000F6DCE"/>
    <w:rsid w:val="000F6FA4"/>
    <w:rsid w:val="000F73BD"/>
    <w:rsid w:val="000F7BEC"/>
    <w:rsid w:val="000F7CAD"/>
    <w:rsid w:val="00100097"/>
    <w:rsid w:val="001000E9"/>
    <w:rsid w:val="00100161"/>
    <w:rsid w:val="00100169"/>
    <w:rsid w:val="0010030F"/>
    <w:rsid w:val="0010067A"/>
    <w:rsid w:val="00100B4C"/>
    <w:rsid w:val="001010D7"/>
    <w:rsid w:val="0010122A"/>
    <w:rsid w:val="001012AD"/>
    <w:rsid w:val="00101489"/>
    <w:rsid w:val="001017C8"/>
    <w:rsid w:val="00101A0E"/>
    <w:rsid w:val="00101ACE"/>
    <w:rsid w:val="00101C6B"/>
    <w:rsid w:val="00101D6C"/>
    <w:rsid w:val="00101DD4"/>
    <w:rsid w:val="00102147"/>
    <w:rsid w:val="001021DD"/>
    <w:rsid w:val="001021F1"/>
    <w:rsid w:val="00102366"/>
    <w:rsid w:val="001029DA"/>
    <w:rsid w:val="00102B8D"/>
    <w:rsid w:val="00102C12"/>
    <w:rsid w:val="00102E56"/>
    <w:rsid w:val="00102FC6"/>
    <w:rsid w:val="0010301C"/>
    <w:rsid w:val="00103567"/>
    <w:rsid w:val="00103658"/>
    <w:rsid w:val="0010366C"/>
    <w:rsid w:val="00103686"/>
    <w:rsid w:val="00103F15"/>
    <w:rsid w:val="00104058"/>
    <w:rsid w:val="0010405D"/>
    <w:rsid w:val="00104228"/>
    <w:rsid w:val="001042B4"/>
    <w:rsid w:val="00104634"/>
    <w:rsid w:val="001047C7"/>
    <w:rsid w:val="00104A80"/>
    <w:rsid w:val="00104F50"/>
    <w:rsid w:val="001050B7"/>
    <w:rsid w:val="001050E6"/>
    <w:rsid w:val="001050F9"/>
    <w:rsid w:val="0010521E"/>
    <w:rsid w:val="00105680"/>
    <w:rsid w:val="0010568A"/>
    <w:rsid w:val="001056B6"/>
    <w:rsid w:val="001056C5"/>
    <w:rsid w:val="00105820"/>
    <w:rsid w:val="001058D0"/>
    <w:rsid w:val="0010592B"/>
    <w:rsid w:val="00105CEE"/>
    <w:rsid w:val="00105DA1"/>
    <w:rsid w:val="00105F30"/>
    <w:rsid w:val="0010660E"/>
    <w:rsid w:val="001068D3"/>
    <w:rsid w:val="001069CA"/>
    <w:rsid w:val="00106A95"/>
    <w:rsid w:val="00106CC3"/>
    <w:rsid w:val="00106CCF"/>
    <w:rsid w:val="00106E7E"/>
    <w:rsid w:val="00106FF1"/>
    <w:rsid w:val="001072D1"/>
    <w:rsid w:val="00107426"/>
    <w:rsid w:val="0010746F"/>
    <w:rsid w:val="0010795D"/>
    <w:rsid w:val="00107EB1"/>
    <w:rsid w:val="001101FA"/>
    <w:rsid w:val="0011034E"/>
    <w:rsid w:val="0011034F"/>
    <w:rsid w:val="00110755"/>
    <w:rsid w:val="00110846"/>
    <w:rsid w:val="00110851"/>
    <w:rsid w:val="0011090D"/>
    <w:rsid w:val="00110926"/>
    <w:rsid w:val="00110B6B"/>
    <w:rsid w:val="00110F9E"/>
    <w:rsid w:val="00111270"/>
    <w:rsid w:val="00111296"/>
    <w:rsid w:val="001115C0"/>
    <w:rsid w:val="001115F4"/>
    <w:rsid w:val="001116D2"/>
    <w:rsid w:val="0011190B"/>
    <w:rsid w:val="00111AD9"/>
    <w:rsid w:val="00111C1B"/>
    <w:rsid w:val="001120EA"/>
    <w:rsid w:val="0011230B"/>
    <w:rsid w:val="001126ED"/>
    <w:rsid w:val="00112975"/>
    <w:rsid w:val="00112B8F"/>
    <w:rsid w:val="001134DA"/>
    <w:rsid w:val="0011372B"/>
    <w:rsid w:val="0011379C"/>
    <w:rsid w:val="00113979"/>
    <w:rsid w:val="001139AB"/>
    <w:rsid w:val="00113B96"/>
    <w:rsid w:val="00113D8F"/>
    <w:rsid w:val="00113ECE"/>
    <w:rsid w:val="001140FA"/>
    <w:rsid w:val="001141C9"/>
    <w:rsid w:val="001141CF"/>
    <w:rsid w:val="00114379"/>
    <w:rsid w:val="00114608"/>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663"/>
    <w:rsid w:val="00116A2D"/>
    <w:rsid w:val="00116DEF"/>
    <w:rsid w:val="00116E4B"/>
    <w:rsid w:val="00116E97"/>
    <w:rsid w:val="00116EF2"/>
    <w:rsid w:val="001175E0"/>
    <w:rsid w:val="001175EF"/>
    <w:rsid w:val="00117677"/>
    <w:rsid w:val="00117957"/>
    <w:rsid w:val="00117AA0"/>
    <w:rsid w:val="00117C02"/>
    <w:rsid w:val="00117C78"/>
    <w:rsid w:val="001201EA"/>
    <w:rsid w:val="00120249"/>
    <w:rsid w:val="001203DB"/>
    <w:rsid w:val="00120491"/>
    <w:rsid w:val="0012079F"/>
    <w:rsid w:val="001207F3"/>
    <w:rsid w:val="00120C13"/>
    <w:rsid w:val="001215F7"/>
    <w:rsid w:val="00121769"/>
    <w:rsid w:val="00121C6D"/>
    <w:rsid w:val="00121E1A"/>
    <w:rsid w:val="0012223E"/>
    <w:rsid w:val="0012240F"/>
    <w:rsid w:val="00122727"/>
    <w:rsid w:val="00122842"/>
    <w:rsid w:val="00122860"/>
    <w:rsid w:val="0012294F"/>
    <w:rsid w:val="00122ABA"/>
    <w:rsid w:val="00122BD3"/>
    <w:rsid w:val="00122D71"/>
    <w:rsid w:val="00122DE5"/>
    <w:rsid w:val="00122ED2"/>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34"/>
    <w:rsid w:val="00125537"/>
    <w:rsid w:val="001255A6"/>
    <w:rsid w:val="0012569A"/>
    <w:rsid w:val="001256A8"/>
    <w:rsid w:val="00125D34"/>
    <w:rsid w:val="0012609A"/>
    <w:rsid w:val="00126173"/>
    <w:rsid w:val="0012633A"/>
    <w:rsid w:val="0012636F"/>
    <w:rsid w:val="00126657"/>
    <w:rsid w:val="00126845"/>
    <w:rsid w:val="001268D1"/>
    <w:rsid w:val="00126ABB"/>
    <w:rsid w:val="001274AC"/>
    <w:rsid w:val="001275E6"/>
    <w:rsid w:val="00127BC5"/>
    <w:rsid w:val="00127DE2"/>
    <w:rsid w:val="00127E39"/>
    <w:rsid w:val="00127F28"/>
    <w:rsid w:val="0013016D"/>
    <w:rsid w:val="00130503"/>
    <w:rsid w:val="001305EE"/>
    <w:rsid w:val="001306FE"/>
    <w:rsid w:val="00130714"/>
    <w:rsid w:val="00130952"/>
    <w:rsid w:val="00130953"/>
    <w:rsid w:val="00130BBD"/>
    <w:rsid w:val="00130C2A"/>
    <w:rsid w:val="00130C8C"/>
    <w:rsid w:val="00130E8B"/>
    <w:rsid w:val="00130FF3"/>
    <w:rsid w:val="00131683"/>
    <w:rsid w:val="00131AC6"/>
    <w:rsid w:val="00131E9D"/>
    <w:rsid w:val="00131EC2"/>
    <w:rsid w:val="001321CE"/>
    <w:rsid w:val="001322B0"/>
    <w:rsid w:val="00132671"/>
    <w:rsid w:val="00132767"/>
    <w:rsid w:val="00132917"/>
    <w:rsid w:val="00132E89"/>
    <w:rsid w:val="0013334C"/>
    <w:rsid w:val="00133B9B"/>
    <w:rsid w:val="00133BD1"/>
    <w:rsid w:val="00133CAB"/>
    <w:rsid w:val="00133EBD"/>
    <w:rsid w:val="00133F00"/>
    <w:rsid w:val="00134026"/>
    <w:rsid w:val="001345FA"/>
    <w:rsid w:val="0013466A"/>
    <w:rsid w:val="001348D2"/>
    <w:rsid w:val="001349EF"/>
    <w:rsid w:val="00134CAD"/>
    <w:rsid w:val="00134EBF"/>
    <w:rsid w:val="00135002"/>
    <w:rsid w:val="00135015"/>
    <w:rsid w:val="00135095"/>
    <w:rsid w:val="0013531B"/>
    <w:rsid w:val="00135517"/>
    <w:rsid w:val="00135829"/>
    <w:rsid w:val="00135884"/>
    <w:rsid w:val="001358A7"/>
    <w:rsid w:val="001358C7"/>
    <w:rsid w:val="001358F4"/>
    <w:rsid w:val="00135A9B"/>
    <w:rsid w:val="0013612A"/>
    <w:rsid w:val="001365FB"/>
    <w:rsid w:val="00136998"/>
    <w:rsid w:val="00136AAD"/>
    <w:rsid w:val="00137280"/>
    <w:rsid w:val="00137288"/>
    <w:rsid w:val="00137367"/>
    <w:rsid w:val="00137480"/>
    <w:rsid w:val="001375B9"/>
    <w:rsid w:val="001376F7"/>
    <w:rsid w:val="00137C65"/>
    <w:rsid w:val="0014005B"/>
    <w:rsid w:val="0014021E"/>
    <w:rsid w:val="001404DE"/>
    <w:rsid w:val="00140608"/>
    <w:rsid w:val="0014073C"/>
    <w:rsid w:val="00140762"/>
    <w:rsid w:val="00140794"/>
    <w:rsid w:val="00140825"/>
    <w:rsid w:val="0014086C"/>
    <w:rsid w:val="00140954"/>
    <w:rsid w:val="00140D74"/>
    <w:rsid w:val="00140E31"/>
    <w:rsid w:val="00140E5E"/>
    <w:rsid w:val="001410AA"/>
    <w:rsid w:val="001410F1"/>
    <w:rsid w:val="001411E6"/>
    <w:rsid w:val="00141488"/>
    <w:rsid w:val="001418FE"/>
    <w:rsid w:val="00141E46"/>
    <w:rsid w:val="00141E72"/>
    <w:rsid w:val="00141ED1"/>
    <w:rsid w:val="00141F72"/>
    <w:rsid w:val="0014206B"/>
    <w:rsid w:val="00142076"/>
    <w:rsid w:val="00142093"/>
    <w:rsid w:val="001425D6"/>
    <w:rsid w:val="00142A1E"/>
    <w:rsid w:val="00142D69"/>
    <w:rsid w:val="00142E42"/>
    <w:rsid w:val="00143153"/>
    <w:rsid w:val="0014316C"/>
    <w:rsid w:val="001434DF"/>
    <w:rsid w:val="00143532"/>
    <w:rsid w:val="0014368C"/>
    <w:rsid w:val="0014371C"/>
    <w:rsid w:val="00143EFE"/>
    <w:rsid w:val="00143FFE"/>
    <w:rsid w:val="00144328"/>
    <w:rsid w:val="001444E8"/>
    <w:rsid w:val="0014471E"/>
    <w:rsid w:val="001447EE"/>
    <w:rsid w:val="0014491B"/>
    <w:rsid w:val="00144B3F"/>
    <w:rsid w:val="00144D67"/>
    <w:rsid w:val="00144E04"/>
    <w:rsid w:val="00144E91"/>
    <w:rsid w:val="001454C4"/>
    <w:rsid w:val="00145963"/>
    <w:rsid w:val="00145B6B"/>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2F73"/>
    <w:rsid w:val="00153384"/>
    <w:rsid w:val="0015347E"/>
    <w:rsid w:val="00153497"/>
    <w:rsid w:val="00153658"/>
    <w:rsid w:val="001536F1"/>
    <w:rsid w:val="001538B8"/>
    <w:rsid w:val="001538D7"/>
    <w:rsid w:val="001539C5"/>
    <w:rsid w:val="00153A23"/>
    <w:rsid w:val="00153A48"/>
    <w:rsid w:val="00153A6B"/>
    <w:rsid w:val="00153B01"/>
    <w:rsid w:val="00153D22"/>
    <w:rsid w:val="00153E69"/>
    <w:rsid w:val="00153EEF"/>
    <w:rsid w:val="00153F29"/>
    <w:rsid w:val="001544AB"/>
    <w:rsid w:val="0015452A"/>
    <w:rsid w:val="00154636"/>
    <w:rsid w:val="00154BAE"/>
    <w:rsid w:val="00154C53"/>
    <w:rsid w:val="00154D6A"/>
    <w:rsid w:val="00155085"/>
    <w:rsid w:val="00155178"/>
    <w:rsid w:val="00155279"/>
    <w:rsid w:val="00155615"/>
    <w:rsid w:val="0015583D"/>
    <w:rsid w:val="00155D53"/>
    <w:rsid w:val="00156058"/>
    <w:rsid w:val="0015622B"/>
    <w:rsid w:val="00156260"/>
    <w:rsid w:val="00156502"/>
    <w:rsid w:val="00156550"/>
    <w:rsid w:val="00156594"/>
    <w:rsid w:val="00156680"/>
    <w:rsid w:val="001568B3"/>
    <w:rsid w:val="00156A79"/>
    <w:rsid w:val="00156FAC"/>
    <w:rsid w:val="0016008F"/>
    <w:rsid w:val="0016019C"/>
    <w:rsid w:val="001601C7"/>
    <w:rsid w:val="0016027D"/>
    <w:rsid w:val="001602C2"/>
    <w:rsid w:val="001605ED"/>
    <w:rsid w:val="00160674"/>
    <w:rsid w:val="00160786"/>
    <w:rsid w:val="00160BE1"/>
    <w:rsid w:val="00160FED"/>
    <w:rsid w:val="00161094"/>
    <w:rsid w:val="00161360"/>
    <w:rsid w:val="001613A2"/>
    <w:rsid w:val="00161511"/>
    <w:rsid w:val="001615DD"/>
    <w:rsid w:val="00161795"/>
    <w:rsid w:val="00161C42"/>
    <w:rsid w:val="00161EEE"/>
    <w:rsid w:val="00162262"/>
    <w:rsid w:val="001623A3"/>
    <w:rsid w:val="0016268D"/>
    <w:rsid w:val="001626A0"/>
    <w:rsid w:val="0016290E"/>
    <w:rsid w:val="00162BD5"/>
    <w:rsid w:val="00162CF1"/>
    <w:rsid w:val="00162D53"/>
    <w:rsid w:val="00162F82"/>
    <w:rsid w:val="001630E4"/>
    <w:rsid w:val="0016368F"/>
    <w:rsid w:val="001639BC"/>
    <w:rsid w:val="00163A75"/>
    <w:rsid w:val="00163A95"/>
    <w:rsid w:val="00163AFC"/>
    <w:rsid w:val="00163C9A"/>
    <w:rsid w:val="00163E42"/>
    <w:rsid w:val="001645D0"/>
    <w:rsid w:val="00164646"/>
    <w:rsid w:val="001647FA"/>
    <w:rsid w:val="00164CA6"/>
    <w:rsid w:val="00165137"/>
    <w:rsid w:val="001652D1"/>
    <w:rsid w:val="001652DD"/>
    <w:rsid w:val="00165696"/>
    <w:rsid w:val="001660C2"/>
    <w:rsid w:val="0016634F"/>
    <w:rsid w:val="001664BA"/>
    <w:rsid w:val="00166809"/>
    <w:rsid w:val="00166879"/>
    <w:rsid w:val="001669F9"/>
    <w:rsid w:val="00166A4B"/>
    <w:rsid w:val="00166A77"/>
    <w:rsid w:val="00166D19"/>
    <w:rsid w:val="00166D1B"/>
    <w:rsid w:val="00166D9E"/>
    <w:rsid w:val="00166EE2"/>
    <w:rsid w:val="00166EE4"/>
    <w:rsid w:val="0016700E"/>
    <w:rsid w:val="00167125"/>
    <w:rsid w:val="00167205"/>
    <w:rsid w:val="0016733C"/>
    <w:rsid w:val="0016764C"/>
    <w:rsid w:val="001678DA"/>
    <w:rsid w:val="00170103"/>
    <w:rsid w:val="00170397"/>
    <w:rsid w:val="0017040C"/>
    <w:rsid w:val="00170519"/>
    <w:rsid w:val="001706AF"/>
    <w:rsid w:val="001706E4"/>
    <w:rsid w:val="00170899"/>
    <w:rsid w:val="001708D0"/>
    <w:rsid w:val="00170E05"/>
    <w:rsid w:val="00171528"/>
    <w:rsid w:val="00171574"/>
    <w:rsid w:val="00171661"/>
    <w:rsid w:val="001717CC"/>
    <w:rsid w:val="00171999"/>
    <w:rsid w:val="001719A8"/>
    <w:rsid w:val="00171B5E"/>
    <w:rsid w:val="00171BC2"/>
    <w:rsid w:val="00171D7E"/>
    <w:rsid w:val="00171F14"/>
    <w:rsid w:val="00171F1C"/>
    <w:rsid w:val="00171F92"/>
    <w:rsid w:val="0017239A"/>
    <w:rsid w:val="0017258E"/>
    <w:rsid w:val="001729E1"/>
    <w:rsid w:val="00172B61"/>
    <w:rsid w:val="00172C20"/>
    <w:rsid w:val="00173308"/>
    <w:rsid w:val="001733EF"/>
    <w:rsid w:val="001734AE"/>
    <w:rsid w:val="001734AF"/>
    <w:rsid w:val="00173502"/>
    <w:rsid w:val="001738A5"/>
    <w:rsid w:val="00173931"/>
    <w:rsid w:val="00173935"/>
    <w:rsid w:val="00173A00"/>
    <w:rsid w:val="00173D38"/>
    <w:rsid w:val="00174DDB"/>
    <w:rsid w:val="00175009"/>
    <w:rsid w:val="00175187"/>
    <w:rsid w:val="001751E9"/>
    <w:rsid w:val="0017526D"/>
    <w:rsid w:val="001752EC"/>
    <w:rsid w:val="0017548A"/>
    <w:rsid w:val="00175B5A"/>
    <w:rsid w:val="00175EF2"/>
    <w:rsid w:val="0017604D"/>
    <w:rsid w:val="001762AA"/>
    <w:rsid w:val="00176414"/>
    <w:rsid w:val="00176BD4"/>
    <w:rsid w:val="00176BDB"/>
    <w:rsid w:val="00176F3C"/>
    <w:rsid w:val="00176FA1"/>
    <w:rsid w:val="001770B3"/>
    <w:rsid w:val="0017714C"/>
    <w:rsid w:val="0017722E"/>
    <w:rsid w:val="00177446"/>
    <w:rsid w:val="00177482"/>
    <w:rsid w:val="00177711"/>
    <w:rsid w:val="00177999"/>
    <w:rsid w:val="00177A0D"/>
    <w:rsid w:val="00177A61"/>
    <w:rsid w:val="00177AC2"/>
    <w:rsid w:val="00177B2D"/>
    <w:rsid w:val="00177BD9"/>
    <w:rsid w:val="00177DFF"/>
    <w:rsid w:val="00177EBD"/>
    <w:rsid w:val="001800D6"/>
    <w:rsid w:val="0018016C"/>
    <w:rsid w:val="001806A9"/>
    <w:rsid w:val="00180860"/>
    <w:rsid w:val="0018087F"/>
    <w:rsid w:val="00180ADC"/>
    <w:rsid w:val="00180D33"/>
    <w:rsid w:val="00180D96"/>
    <w:rsid w:val="00180E60"/>
    <w:rsid w:val="00180FF9"/>
    <w:rsid w:val="001816F4"/>
    <w:rsid w:val="001817BA"/>
    <w:rsid w:val="00181B3A"/>
    <w:rsid w:val="00181D06"/>
    <w:rsid w:val="00181DA1"/>
    <w:rsid w:val="001820B2"/>
    <w:rsid w:val="001821E0"/>
    <w:rsid w:val="001821E9"/>
    <w:rsid w:val="0018246F"/>
    <w:rsid w:val="00182518"/>
    <w:rsid w:val="00182624"/>
    <w:rsid w:val="00182718"/>
    <w:rsid w:val="00182FBF"/>
    <w:rsid w:val="001836DF"/>
    <w:rsid w:val="001837B3"/>
    <w:rsid w:val="00183B02"/>
    <w:rsid w:val="00183CB7"/>
    <w:rsid w:val="00183CC6"/>
    <w:rsid w:val="00183F11"/>
    <w:rsid w:val="001840F5"/>
    <w:rsid w:val="001846AA"/>
    <w:rsid w:val="00184738"/>
    <w:rsid w:val="00184A29"/>
    <w:rsid w:val="00184AF6"/>
    <w:rsid w:val="00184DAB"/>
    <w:rsid w:val="00184F51"/>
    <w:rsid w:val="00185006"/>
    <w:rsid w:val="00185257"/>
    <w:rsid w:val="00185533"/>
    <w:rsid w:val="00185630"/>
    <w:rsid w:val="00185659"/>
    <w:rsid w:val="0018567E"/>
    <w:rsid w:val="001856CC"/>
    <w:rsid w:val="001857CB"/>
    <w:rsid w:val="00185A6A"/>
    <w:rsid w:val="00185C05"/>
    <w:rsid w:val="00185E59"/>
    <w:rsid w:val="00185E8C"/>
    <w:rsid w:val="00185F10"/>
    <w:rsid w:val="00185FDA"/>
    <w:rsid w:val="00186395"/>
    <w:rsid w:val="001863E3"/>
    <w:rsid w:val="0018695F"/>
    <w:rsid w:val="00186B4D"/>
    <w:rsid w:val="00186BF9"/>
    <w:rsid w:val="00186F7B"/>
    <w:rsid w:val="001870C7"/>
    <w:rsid w:val="001875BE"/>
    <w:rsid w:val="0018767B"/>
    <w:rsid w:val="00187711"/>
    <w:rsid w:val="00187EBF"/>
    <w:rsid w:val="0019089C"/>
    <w:rsid w:val="001908C5"/>
    <w:rsid w:val="00190927"/>
    <w:rsid w:val="00190A2A"/>
    <w:rsid w:val="00190BD5"/>
    <w:rsid w:val="00190C5A"/>
    <w:rsid w:val="00190E98"/>
    <w:rsid w:val="00191727"/>
    <w:rsid w:val="00191817"/>
    <w:rsid w:val="00191AFA"/>
    <w:rsid w:val="00191EBF"/>
    <w:rsid w:val="00191F47"/>
    <w:rsid w:val="001920F6"/>
    <w:rsid w:val="00192338"/>
    <w:rsid w:val="001924C7"/>
    <w:rsid w:val="00192589"/>
    <w:rsid w:val="001925E5"/>
    <w:rsid w:val="001929F7"/>
    <w:rsid w:val="00192A30"/>
    <w:rsid w:val="00192D24"/>
    <w:rsid w:val="00192DBA"/>
    <w:rsid w:val="00192E2D"/>
    <w:rsid w:val="001934A4"/>
    <w:rsid w:val="00193987"/>
    <w:rsid w:val="00193DC0"/>
    <w:rsid w:val="00193DD7"/>
    <w:rsid w:val="00193EC1"/>
    <w:rsid w:val="0019440C"/>
    <w:rsid w:val="00194955"/>
    <w:rsid w:val="001956C2"/>
    <w:rsid w:val="0019573B"/>
    <w:rsid w:val="001957D8"/>
    <w:rsid w:val="001958B1"/>
    <w:rsid w:val="00195917"/>
    <w:rsid w:val="0019592C"/>
    <w:rsid w:val="001959BB"/>
    <w:rsid w:val="00196085"/>
    <w:rsid w:val="00196683"/>
    <w:rsid w:val="00196700"/>
    <w:rsid w:val="00196A1A"/>
    <w:rsid w:val="00196B90"/>
    <w:rsid w:val="00196DE8"/>
    <w:rsid w:val="00196E93"/>
    <w:rsid w:val="00196FF4"/>
    <w:rsid w:val="0019712A"/>
    <w:rsid w:val="0019734F"/>
    <w:rsid w:val="001976CF"/>
    <w:rsid w:val="00197D98"/>
    <w:rsid w:val="001A0135"/>
    <w:rsid w:val="001A0303"/>
    <w:rsid w:val="001A03BC"/>
    <w:rsid w:val="001A060B"/>
    <w:rsid w:val="001A0676"/>
    <w:rsid w:val="001A067A"/>
    <w:rsid w:val="001A06C8"/>
    <w:rsid w:val="001A0A15"/>
    <w:rsid w:val="001A0B8C"/>
    <w:rsid w:val="001A1337"/>
    <w:rsid w:val="001A219D"/>
    <w:rsid w:val="001A2939"/>
    <w:rsid w:val="001A2A71"/>
    <w:rsid w:val="001A2BA3"/>
    <w:rsid w:val="001A2F7C"/>
    <w:rsid w:val="001A2FD5"/>
    <w:rsid w:val="001A3037"/>
    <w:rsid w:val="001A30FB"/>
    <w:rsid w:val="001A3428"/>
    <w:rsid w:val="001A36CF"/>
    <w:rsid w:val="001A3741"/>
    <w:rsid w:val="001A3974"/>
    <w:rsid w:val="001A3B65"/>
    <w:rsid w:val="001A3D68"/>
    <w:rsid w:val="001A3F0F"/>
    <w:rsid w:val="001A3F7A"/>
    <w:rsid w:val="001A3FA5"/>
    <w:rsid w:val="001A437B"/>
    <w:rsid w:val="001A451B"/>
    <w:rsid w:val="001A4ED8"/>
    <w:rsid w:val="001A4EDF"/>
    <w:rsid w:val="001A5261"/>
    <w:rsid w:val="001A586A"/>
    <w:rsid w:val="001A5C4E"/>
    <w:rsid w:val="001A608F"/>
    <w:rsid w:val="001A6164"/>
    <w:rsid w:val="001A6187"/>
    <w:rsid w:val="001A61A0"/>
    <w:rsid w:val="001A649F"/>
    <w:rsid w:val="001A68F7"/>
    <w:rsid w:val="001A6AFE"/>
    <w:rsid w:val="001A6DF7"/>
    <w:rsid w:val="001A6E27"/>
    <w:rsid w:val="001A6FBA"/>
    <w:rsid w:val="001A706D"/>
    <w:rsid w:val="001A7090"/>
    <w:rsid w:val="001A71EB"/>
    <w:rsid w:val="001A72EE"/>
    <w:rsid w:val="001A7826"/>
    <w:rsid w:val="001A79DA"/>
    <w:rsid w:val="001B00B2"/>
    <w:rsid w:val="001B0149"/>
    <w:rsid w:val="001B022C"/>
    <w:rsid w:val="001B0251"/>
    <w:rsid w:val="001B06FA"/>
    <w:rsid w:val="001B08C6"/>
    <w:rsid w:val="001B095B"/>
    <w:rsid w:val="001B0B42"/>
    <w:rsid w:val="001B0D84"/>
    <w:rsid w:val="001B1008"/>
    <w:rsid w:val="001B1565"/>
    <w:rsid w:val="001B1929"/>
    <w:rsid w:val="001B19DD"/>
    <w:rsid w:val="001B1BC6"/>
    <w:rsid w:val="001B1D77"/>
    <w:rsid w:val="001B1DE7"/>
    <w:rsid w:val="001B1E3B"/>
    <w:rsid w:val="001B20FF"/>
    <w:rsid w:val="001B2408"/>
    <w:rsid w:val="001B2850"/>
    <w:rsid w:val="001B2993"/>
    <w:rsid w:val="001B2B67"/>
    <w:rsid w:val="001B2C18"/>
    <w:rsid w:val="001B2DEB"/>
    <w:rsid w:val="001B35C1"/>
    <w:rsid w:val="001B3754"/>
    <w:rsid w:val="001B3A04"/>
    <w:rsid w:val="001B3A10"/>
    <w:rsid w:val="001B4247"/>
    <w:rsid w:val="001B4371"/>
    <w:rsid w:val="001B44B8"/>
    <w:rsid w:val="001B473D"/>
    <w:rsid w:val="001B5058"/>
    <w:rsid w:val="001B51F3"/>
    <w:rsid w:val="001B5332"/>
    <w:rsid w:val="001B54E9"/>
    <w:rsid w:val="001B55DE"/>
    <w:rsid w:val="001B5732"/>
    <w:rsid w:val="001B57C1"/>
    <w:rsid w:val="001B6546"/>
    <w:rsid w:val="001B6B31"/>
    <w:rsid w:val="001B6CB5"/>
    <w:rsid w:val="001B70CF"/>
    <w:rsid w:val="001B7451"/>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BBB"/>
    <w:rsid w:val="001C1379"/>
    <w:rsid w:val="001C1544"/>
    <w:rsid w:val="001C15C0"/>
    <w:rsid w:val="001C16A9"/>
    <w:rsid w:val="001C16B2"/>
    <w:rsid w:val="001C1791"/>
    <w:rsid w:val="001C197E"/>
    <w:rsid w:val="001C19EB"/>
    <w:rsid w:val="001C1B5E"/>
    <w:rsid w:val="001C1BC1"/>
    <w:rsid w:val="001C1E53"/>
    <w:rsid w:val="001C211D"/>
    <w:rsid w:val="001C24C5"/>
    <w:rsid w:val="001C2635"/>
    <w:rsid w:val="001C264A"/>
    <w:rsid w:val="001C2A8B"/>
    <w:rsid w:val="001C2B74"/>
    <w:rsid w:val="001C2D87"/>
    <w:rsid w:val="001C3434"/>
    <w:rsid w:val="001C344C"/>
    <w:rsid w:val="001C3474"/>
    <w:rsid w:val="001C3512"/>
    <w:rsid w:val="001C36F2"/>
    <w:rsid w:val="001C3826"/>
    <w:rsid w:val="001C3DC6"/>
    <w:rsid w:val="001C3E02"/>
    <w:rsid w:val="001C43B9"/>
    <w:rsid w:val="001C44B7"/>
    <w:rsid w:val="001C460E"/>
    <w:rsid w:val="001C4A39"/>
    <w:rsid w:val="001C4B79"/>
    <w:rsid w:val="001C4F5F"/>
    <w:rsid w:val="001C528D"/>
    <w:rsid w:val="001C528E"/>
    <w:rsid w:val="001C53BE"/>
    <w:rsid w:val="001C54B8"/>
    <w:rsid w:val="001C54F0"/>
    <w:rsid w:val="001C589B"/>
    <w:rsid w:val="001C58A6"/>
    <w:rsid w:val="001C5BC8"/>
    <w:rsid w:val="001C5DBB"/>
    <w:rsid w:val="001C5F88"/>
    <w:rsid w:val="001C5FEE"/>
    <w:rsid w:val="001C6105"/>
    <w:rsid w:val="001C6154"/>
    <w:rsid w:val="001C6182"/>
    <w:rsid w:val="001C619C"/>
    <w:rsid w:val="001C62D8"/>
    <w:rsid w:val="001C6586"/>
    <w:rsid w:val="001C66D2"/>
    <w:rsid w:val="001C6C14"/>
    <w:rsid w:val="001C6E75"/>
    <w:rsid w:val="001C713C"/>
    <w:rsid w:val="001C7374"/>
    <w:rsid w:val="001C7539"/>
    <w:rsid w:val="001C7F47"/>
    <w:rsid w:val="001C7FBA"/>
    <w:rsid w:val="001D004B"/>
    <w:rsid w:val="001D006C"/>
    <w:rsid w:val="001D0116"/>
    <w:rsid w:val="001D056C"/>
    <w:rsid w:val="001D0578"/>
    <w:rsid w:val="001D0593"/>
    <w:rsid w:val="001D0A5B"/>
    <w:rsid w:val="001D0D7C"/>
    <w:rsid w:val="001D1258"/>
    <w:rsid w:val="001D125F"/>
    <w:rsid w:val="001D1455"/>
    <w:rsid w:val="001D1463"/>
    <w:rsid w:val="001D178C"/>
    <w:rsid w:val="001D19F8"/>
    <w:rsid w:val="001D1CFF"/>
    <w:rsid w:val="001D1FBB"/>
    <w:rsid w:val="001D2612"/>
    <w:rsid w:val="001D293D"/>
    <w:rsid w:val="001D2B3C"/>
    <w:rsid w:val="001D2B70"/>
    <w:rsid w:val="001D2E6C"/>
    <w:rsid w:val="001D35DC"/>
    <w:rsid w:val="001D373B"/>
    <w:rsid w:val="001D3872"/>
    <w:rsid w:val="001D3B55"/>
    <w:rsid w:val="001D3D23"/>
    <w:rsid w:val="001D3D63"/>
    <w:rsid w:val="001D421D"/>
    <w:rsid w:val="001D43C0"/>
    <w:rsid w:val="001D448E"/>
    <w:rsid w:val="001D4679"/>
    <w:rsid w:val="001D4969"/>
    <w:rsid w:val="001D4AF0"/>
    <w:rsid w:val="001D4B41"/>
    <w:rsid w:val="001D4E72"/>
    <w:rsid w:val="001D4F24"/>
    <w:rsid w:val="001D4FA7"/>
    <w:rsid w:val="001D506F"/>
    <w:rsid w:val="001D5330"/>
    <w:rsid w:val="001D57BC"/>
    <w:rsid w:val="001D5F2E"/>
    <w:rsid w:val="001D64B0"/>
    <w:rsid w:val="001D65B7"/>
    <w:rsid w:val="001D69A5"/>
    <w:rsid w:val="001D6BC7"/>
    <w:rsid w:val="001D6CF1"/>
    <w:rsid w:val="001D6E28"/>
    <w:rsid w:val="001D6E61"/>
    <w:rsid w:val="001D6F30"/>
    <w:rsid w:val="001D7052"/>
    <w:rsid w:val="001D7189"/>
    <w:rsid w:val="001D7260"/>
    <w:rsid w:val="001D749F"/>
    <w:rsid w:val="001D7816"/>
    <w:rsid w:val="001D7ADE"/>
    <w:rsid w:val="001D7B96"/>
    <w:rsid w:val="001D7FC1"/>
    <w:rsid w:val="001D7FE2"/>
    <w:rsid w:val="001E0028"/>
    <w:rsid w:val="001E0151"/>
    <w:rsid w:val="001E09C8"/>
    <w:rsid w:val="001E09F4"/>
    <w:rsid w:val="001E0A73"/>
    <w:rsid w:val="001E0F76"/>
    <w:rsid w:val="001E0F95"/>
    <w:rsid w:val="001E10F8"/>
    <w:rsid w:val="001E111F"/>
    <w:rsid w:val="001E1284"/>
    <w:rsid w:val="001E14B0"/>
    <w:rsid w:val="001E1524"/>
    <w:rsid w:val="001E16D8"/>
    <w:rsid w:val="001E1B79"/>
    <w:rsid w:val="001E1CB0"/>
    <w:rsid w:val="001E1D3C"/>
    <w:rsid w:val="001E1DDA"/>
    <w:rsid w:val="001E1F9A"/>
    <w:rsid w:val="001E220A"/>
    <w:rsid w:val="001E251E"/>
    <w:rsid w:val="001E261A"/>
    <w:rsid w:val="001E266E"/>
    <w:rsid w:val="001E268A"/>
    <w:rsid w:val="001E2834"/>
    <w:rsid w:val="001E29EA"/>
    <w:rsid w:val="001E2A14"/>
    <w:rsid w:val="001E2BF5"/>
    <w:rsid w:val="001E2EEF"/>
    <w:rsid w:val="001E3188"/>
    <w:rsid w:val="001E31D1"/>
    <w:rsid w:val="001E32BE"/>
    <w:rsid w:val="001E338C"/>
    <w:rsid w:val="001E3682"/>
    <w:rsid w:val="001E3947"/>
    <w:rsid w:val="001E3A45"/>
    <w:rsid w:val="001E3B7D"/>
    <w:rsid w:val="001E3C07"/>
    <w:rsid w:val="001E40C0"/>
    <w:rsid w:val="001E420B"/>
    <w:rsid w:val="001E4345"/>
    <w:rsid w:val="001E4464"/>
    <w:rsid w:val="001E4704"/>
    <w:rsid w:val="001E474F"/>
    <w:rsid w:val="001E4C4A"/>
    <w:rsid w:val="001E4D1C"/>
    <w:rsid w:val="001E505C"/>
    <w:rsid w:val="001E5290"/>
    <w:rsid w:val="001E5BB2"/>
    <w:rsid w:val="001E5BEF"/>
    <w:rsid w:val="001E5D1F"/>
    <w:rsid w:val="001E605E"/>
    <w:rsid w:val="001E60E2"/>
    <w:rsid w:val="001E6313"/>
    <w:rsid w:val="001E6318"/>
    <w:rsid w:val="001E6692"/>
    <w:rsid w:val="001E6870"/>
    <w:rsid w:val="001E6BDA"/>
    <w:rsid w:val="001E6C1B"/>
    <w:rsid w:val="001E6D31"/>
    <w:rsid w:val="001E6EC1"/>
    <w:rsid w:val="001E7001"/>
    <w:rsid w:val="001E719A"/>
    <w:rsid w:val="001E750C"/>
    <w:rsid w:val="001E7A8F"/>
    <w:rsid w:val="001F020C"/>
    <w:rsid w:val="001F044F"/>
    <w:rsid w:val="001F04D5"/>
    <w:rsid w:val="001F0546"/>
    <w:rsid w:val="001F0574"/>
    <w:rsid w:val="001F092D"/>
    <w:rsid w:val="001F0999"/>
    <w:rsid w:val="001F0DDF"/>
    <w:rsid w:val="001F0ECC"/>
    <w:rsid w:val="001F0EE0"/>
    <w:rsid w:val="001F18E2"/>
    <w:rsid w:val="001F19EB"/>
    <w:rsid w:val="001F1B1E"/>
    <w:rsid w:val="001F1BEA"/>
    <w:rsid w:val="001F1C6C"/>
    <w:rsid w:val="001F1D2A"/>
    <w:rsid w:val="001F1DFA"/>
    <w:rsid w:val="001F1E26"/>
    <w:rsid w:val="001F1FD7"/>
    <w:rsid w:val="001F22A9"/>
    <w:rsid w:val="001F22DA"/>
    <w:rsid w:val="001F234F"/>
    <w:rsid w:val="001F26E9"/>
    <w:rsid w:val="001F2A3F"/>
    <w:rsid w:val="001F2E08"/>
    <w:rsid w:val="001F3081"/>
    <w:rsid w:val="001F33A0"/>
    <w:rsid w:val="001F350D"/>
    <w:rsid w:val="001F35A8"/>
    <w:rsid w:val="001F364D"/>
    <w:rsid w:val="001F38CB"/>
    <w:rsid w:val="001F39AB"/>
    <w:rsid w:val="001F3C0A"/>
    <w:rsid w:val="001F3C95"/>
    <w:rsid w:val="001F3E6E"/>
    <w:rsid w:val="001F43C1"/>
    <w:rsid w:val="001F45E8"/>
    <w:rsid w:val="001F4984"/>
    <w:rsid w:val="001F4D23"/>
    <w:rsid w:val="001F4E57"/>
    <w:rsid w:val="001F53A2"/>
    <w:rsid w:val="001F5561"/>
    <w:rsid w:val="001F5C95"/>
    <w:rsid w:val="001F5C9E"/>
    <w:rsid w:val="001F5D2C"/>
    <w:rsid w:val="001F5E73"/>
    <w:rsid w:val="001F5ED8"/>
    <w:rsid w:val="001F5F10"/>
    <w:rsid w:val="001F644E"/>
    <w:rsid w:val="001F6CF8"/>
    <w:rsid w:val="001F6DCF"/>
    <w:rsid w:val="001F6E45"/>
    <w:rsid w:val="001F71EA"/>
    <w:rsid w:val="001F7317"/>
    <w:rsid w:val="001F75A4"/>
    <w:rsid w:val="001F796C"/>
    <w:rsid w:val="001F798D"/>
    <w:rsid w:val="001F7DD6"/>
    <w:rsid w:val="00200035"/>
    <w:rsid w:val="002000F2"/>
    <w:rsid w:val="002000FC"/>
    <w:rsid w:val="002006DD"/>
    <w:rsid w:val="0020087C"/>
    <w:rsid w:val="00200890"/>
    <w:rsid w:val="00200A92"/>
    <w:rsid w:val="00200BF9"/>
    <w:rsid w:val="002011FC"/>
    <w:rsid w:val="0020142D"/>
    <w:rsid w:val="00201488"/>
    <w:rsid w:val="002016C0"/>
    <w:rsid w:val="00201875"/>
    <w:rsid w:val="002018ED"/>
    <w:rsid w:val="00201995"/>
    <w:rsid w:val="00201A5F"/>
    <w:rsid w:val="00201DEC"/>
    <w:rsid w:val="00202437"/>
    <w:rsid w:val="002024E6"/>
    <w:rsid w:val="00202A73"/>
    <w:rsid w:val="00202D2E"/>
    <w:rsid w:val="00202DF0"/>
    <w:rsid w:val="00203159"/>
    <w:rsid w:val="002038BC"/>
    <w:rsid w:val="00203A6E"/>
    <w:rsid w:val="00203BA9"/>
    <w:rsid w:val="00203F00"/>
    <w:rsid w:val="00203F5C"/>
    <w:rsid w:val="002047DE"/>
    <w:rsid w:val="00204981"/>
    <w:rsid w:val="00204A5A"/>
    <w:rsid w:val="00204BA3"/>
    <w:rsid w:val="00204C12"/>
    <w:rsid w:val="00204E43"/>
    <w:rsid w:val="0020500A"/>
    <w:rsid w:val="00205376"/>
    <w:rsid w:val="00205635"/>
    <w:rsid w:val="002059A3"/>
    <w:rsid w:val="00205AB2"/>
    <w:rsid w:val="00205CB2"/>
    <w:rsid w:val="00205D98"/>
    <w:rsid w:val="00205F55"/>
    <w:rsid w:val="002060CF"/>
    <w:rsid w:val="0020610B"/>
    <w:rsid w:val="00206168"/>
    <w:rsid w:val="002061C9"/>
    <w:rsid w:val="0020638E"/>
    <w:rsid w:val="002063A7"/>
    <w:rsid w:val="00206443"/>
    <w:rsid w:val="0020671A"/>
    <w:rsid w:val="0020674D"/>
    <w:rsid w:val="00206BF6"/>
    <w:rsid w:val="00206C83"/>
    <w:rsid w:val="00206DC3"/>
    <w:rsid w:val="00206DE2"/>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E8E"/>
    <w:rsid w:val="00210F42"/>
    <w:rsid w:val="00210FB5"/>
    <w:rsid w:val="00211042"/>
    <w:rsid w:val="00211345"/>
    <w:rsid w:val="002114FA"/>
    <w:rsid w:val="00211744"/>
    <w:rsid w:val="00211B2B"/>
    <w:rsid w:val="00211D31"/>
    <w:rsid w:val="00211DD9"/>
    <w:rsid w:val="00211F19"/>
    <w:rsid w:val="00212816"/>
    <w:rsid w:val="0021283E"/>
    <w:rsid w:val="002130BD"/>
    <w:rsid w:val="002133D4"/>
    <w:rsid w:val="00213851"/>
    <w:rsid w:val="00213F61"/>
    <w:rsid w:val="00214179"/>
    <w:rsid w:val="002147DF"/>
    <w:rsid w:val="00214A0C"/>
    <w:rsid w:val="00214B09"/>
    <w:rsid w:val="00214C8A"/>
    <w:rsid w:val="00214D27"/>
    <w:rsid w:val="00214E0D"/>
    <w:rsid w:val="00214EE1"/>
    <w:rsid w:val="0021512E"/>
    <w:rsid w:val="002152CA"/>
    <w:rsid w:val="0021586D"/>
    <w:rsid w:val="00215D76"/>
    <w:rsid w:val="00215D88"/>
    <w:rsid w:val="00216102"/>
    <w:rsid w:val="00216195"/>
    <w:rsid w:val="002162EA"/>
    <w:rsid w:val="002165F9"/>
    <w:rsid w:val="00216685"/>
    <w:rsid w:val="00216B17"/>
    <w:rsid w:val="00216BBF"/>
    <w:rsid w:val="00216C44"/>
    <w:rsid w:val="00216D0D"/>
    <w:rsid w:val="00217135"/>
    <w:rsid w:val="00217205"/>
    <w:rsid w:val="002173C4"/>
    <w:rsid w:val="002178AC"/>
    <w:rsid w:val="0021797D"/>
    <w:rsid w:val="00217C32"/>
    <w:rsid w:val="00217CE8"/>
    <w:rsid w:val="00217EEE"/>
    <w:rsid w:val="00217F1A"/>
    <w:rsid w:val="0022003A"/>
    <w:rsid w:val="0022011C"/>
    <w:rsid w:val="002202EC"/>
    <w:rsid w:val="002204ED"/>
    <w:rsid w:val="002208BE"/>
    <w:rsid w:val="0022091D"/>
    <w:rsid w:val="00220B3C"/>
    <w:rsid w:val="00220D1F"/>
    <w:rsid w:val="00220E92"/>
    <w:rsid w:val="00221021"/>
    <w:rsid w:val="00221022"/>
    <w:rsid w:val="0022135D"/>
    <w:rsid w:val="00221BCE"/>
    <w:rsid w:val="002222A4"/>
    <w:rsid w:val="00222464"/>
    <w:rsid w:val="002229C6"/>
    <w:rsid w:val="002229F1"/>
    <w:rsid w:val="00222AB8"/>
    <w:rsid w:val="00222B25"/>
    <w:rsid w:val="00222FE7"/>
    <w:rsid w:val="00223053"/>
    <w:rsid w:val="00223350"/>
    <w:rsid w:val="00223378"/>
    <w:rsid w:val="002234C5"/>
    <w:rsid w:val="0022375C"/>
    <w:rsid w:val="00223833"/>
    <w:rsid w:val="00223ACD"/>
    <w:rsid w:val="002245B2"/>
    <w:rsid w:val="00224A38"/>
    <w:rsid w:val="00224A9B"/>
    <w:rsid w:val="00225473"/>
    <w:rsid w:val="00225930"/>
    <w:rsid w:val="002259A1"/>
    <w:rsid w:val="00225D0A"/>
    <w:rsid w:val="002262D3"/>
    <w:rsid w:val="0022657F"/>
    <w:rsid w:val="002269A7"/>
    <w:rsid w:val="00226A52"/>
    <w:rsid w:val="00226AE0"/>
    <w:rsid w:val="00226BD3"/>
    <w:rsid w:val="00226EBC"/>
    <w:rsid w:val="0022735A"/>
    <w:rsid w:val="00227471"/>
    <w:rsid w:val="0022752D"/>
    <w:rsid w:val="00227652"/>
    <w:rsid w:val="00227850"/>
    <w:rsid w:val="00227873"/>
    <w:rsid w:val="002279D2"/>
    <w:rsid w:val="00227D0D"/>
    <w:rsid w:val="00227F9E"/>
    <w:rsid w:val="00230040"/>
    <w:rsid w:val="00230189"/>
    <w:rsid w:val="00230AD3"/>
    <w:rsid w:val="00230B88"/>
    <w:rsid w:val="00230BB1"/>
    <w:rsid w:val="00230E12"/>
    <w:rsid w:val="00230E90"/>
    <w:rsid w:val="0023124C"/>
    <w:rsid w:val="002314EE"/>
    <w:rsid w:val="00231695"/>
    <w:rsid w:val="00231740"/>
    <w:rsid w:val="00231B71"/>
    <w:rsid w:val="00231D67"/>
    <w:rsid w:val="00232149"/>
    <w:rsid w:val="00232191"/>
    <w:rsid w:val="0023245C"/>
    <w:rsid w:val="0023287C"/>
    <w:rsid w:val="00232E9D"/>
    <w:rsid w:val="00232FA2"/>
    <w:rsid w:val="002330C9"/>
    <w:rsid w:val="0023324F"/>
    <w:rsid w:val="002344C8"/>
    <w:rsid w:val="002349C5"/>
    <w:rsid w:val="00234B73"/>
    <w:rsid w:val="00234F04"/>
    <w:rsid w:val="002350FC"/>
    <w:rsid w:val="0023539A"/>
    <w:rsid w:val="00235478"/>
    <w:rsid w:val="00235581"/>
    <w:rsid w:val="00235698"/>
    <w:rsid w:val="002362E1"/>
    <w:rsid w:val="00236705"/>
    <w:rsid w:val="002369BA"/>
    <w:rsid w:val="00236F69"/>
    <w:rsid w:val="00236F71"/>
    <w:rsid w:val="002371F5"/>
    <w:rsid w:val="002373FC"/>
    <w:rsid w:val="002375AD"/>
    <w:rsid w:val="002376CB"/>
    <w:rsid w:val="00237C6F"/>
    <w:rsid w:val="00237D22"/>
    <w:rsid w:val="0024029F"/>
    <w:rsid w:val="0024030B"/>
    <w:rsid w:val="002403D0"/>
    <w:rsid w:val="00240956"/>
    <w:rsid w:val="00240B7D"/>
    <w:rsid w:val="00240F65"/>
    <w:rsid w:val="0024103F"/>
    <w:rsid w:val="00241599"/>
    <w:rsid w:val="00241809"/>
    <w:rsid w:val="00241812"/>
    <w:rsid w:val="00241BD9"/>
    <w:rsid w:val="00241C7B"/>
    <w:rsid w:val="00241D6D"/>
    <w:rsid w:val="002421F2"/>
    <w:rsid w:val="0024221F"/>
    <w:rsid w:val="0024222A"/>
    <w:rsid w:val="0024258F"/>
    <w:rsid w:val="0024284B"/>
    <w:rsid w:val="0024286B"/>
    <w:rsid w:val="00242B2A"/>
    <w:rsid w:val="00242CAE"/>
    <w:rsid w:val="00243132"/>
    <w:rsid w:val="00243A53"/>
    <w:rsid w:val="00243ACD"/>
    <w:rsid w:val="00243B19"/>
    <w:rsid w:val="0024445A"/>
    <w:rsid w:val="00244494"/>
    <w:rsid w:val="00244606"/>
    <w:rsid w:val="00244852"/>
    <w:rsid w:val="00244924"/>
    <w:rsid w:val="00244936"/>
    <w:rsid w:val="002449C8"/>
    <w:rsid w:val="002449F4"/>
    <w:rsid w:val="00244AF7"/>
    <w:rsid w:val="00244DA2"/>
    <w:rsid w:val="0024520E"/>
    <w:rsid w:val="0024530E"/>
    <w:rsid w:val="00245463"/>
    <w:rsid w:val="00245477"/>
    <w:rsid w:val="00245492"/>
    <w:rsid w:val="002454B5"/>
    <w:rsid w:val="002454CD"/>
    <w:rsid w:val="002459CA"/>
    <w:rsid w:val="00245A41"/>
    <w:rsid w:val="00245B70"/>
    <w:rsid w:val="00245D7D"/>
    <w:rsid w:val="00245E39"/>
    <w:rsid w:val="00245FBA"/>
    <w:rsid w:val="00246349"/>
    <w:rsid w:val="00246559"/>
    <w:rsid w:val="00246597"/>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0DC6"/>
    <w:rsid w:val="00251117"/>
    <w:rsid w:val="002512A9"/>
    <w:rsid w:val="002515EA"/>
    <w:rsid w:val="00251670"/>
    <w:rsid w:val="0025169E"/>
    <w:rsid w:val="00251723"/>
    <w:rsid w:val="00251843"/>
    <w:rsid w:val="00251929"/>
    <w:rsid w:val="00251F5E"/>
    <w:rsid w:val="00251F78"/>
    <w:rsid w:val="002525F2"/>
    <w:rsid w:val="0025278B"/>
    <w:rsid w:val="0025296D"/>
    <w:rsid w:val="002530D6"/>
    <w:rsid w:val="002530D9"/>
    <w:rsid w:val="0025325D"/>
    <w:rsid w:val="002533FF"/>
    <w:rsid w:val="00253400"/>
    <w:rsid w:val="002537F5"/>
    <w:rsid w:val="00253881"/>
    <w:rsid w:val="00253905"/>
    <w:rsid w:val="00253A0A"/>
    <w:rsid w:val="00253D85"/>
    <w:rsid w:val="0025429A"/>
    <w:rsid w:val="002543A4"/>
    <w:rsid w:val="002545A0"/>
    <w:rsid w:val="00254C63"/>
    <w:rsid w:val="00254FAC"/>
    <w:rsid w:val="00255124"/>
    <w:rsid w:val="002553FF"/>
    <w:rsid w:val="00255F6C"/>
    <w:rsid w:val="00256166"/>
    <w:rsid w:val="002563D9"/>
    <w:rsid w:val="002567B1"/>
    <w:rsid w:val="00256A5E"/>
    <w:rsid w:val="00256AF0"/>
    <w:rsid w:val="00256B22"/>
    <w:rsid w:val="00256C9B"/>
    <w:rsid w:val="00256D51"/>
    <w:rsid w:val="00256F02"/>
    <w:rsid w:val="002571C8"/>
    <w:rsid w:val="002572F1"/>
    <w:rsid w:val="00257429"/>
    <w:rsid w:val="002575E3"/>
    <w:rsid w:val="00257A62"/>
    <w:rsid w:val="00257F84"/>
    <w:rsid w:val="00260156"/>
    <w:rsid w:val="002605E8"/>
    <w:rsid w:val="0026075E"/>
    <w:rsid w:val="002608BD"/>
    <w:rsid w:val="00260E06"/>
    <w:rsid w:val="00260FAD"/>
    <w:rsid w:val="00261007"/>
    <w:rsid w:val="0026138B"/>
    <w:rsid w:val="00261624"/>
    <w:rsid w:val="002616E3"/>
    <w:rsid w:val="002617F6"/>
    <w:rsid w:val="00261827"/>
    <w:rsid w:val="00261985"/>
    <w:rsid w:val="00261D05"/>
    <w:rsid w:val="00261E27"/>
    <w:rsid w:val="002623AC"/>
    <w:rsid w:val="0026255C"/>
    <w:rsid w:val="0026256A"/>
    <w:rsid w:val="00262668"/>
    <w:rsid w:val="002626EA"/>
    <w:rsid w:val="00262979"/>
    <w:rsid w:val="00263038"/>
    <w:rsid w:val="002631C7"/>
    <w:rsid w:val="002631DC"/>
    <w:rsid w:val="00263621"/>
    <w:rsid w:val="00263624"/>
    <w:rsid w:val="0026382D"/>
    <w:rsid w:val="0026385F"/>
    <w:rsid w:val="00263A09"/>
    <w:rsid w:val="00263BDB"/>
    <w:rsid w:val="00263D49"/>
    <w:rsid w:val="00263DD9"/>
    <w:rsid w:val="00264256"/>
    <w:rsid w:val="00264303"/>
    <w:rsid w:val="00264328"/>
    <w:rsid w:val="0026432F"/>
    <w:rsid w:val="0026435F"/>
    <w:rsid w:val="0026455A"/>
    <w:rsid w:val="0026460B"/>
    <w:rsid w:val="0026468A"/>
    <w:rsid w:val="00264C28"/>
    <w:rsid w:val="00264DDE"/>
    <w:rsid w:val="00264F93"/>
    <w:rsid w:val="00264FED"/>
    <w:rsid w:val="002654D9"/>
    <w:rsid w:val="00265701"/>
    <w:rsid w:val="002658D1"/>
    <w:rsid w:val="00265CB1"/>
    <w:rsid w:val="00265E9A"/>
    <w:rsid w:val="00266111"/>
    <w:rsid w:val="00266210"/>
    <w:rsid w:val="0026641E"/>
    <w:rsid w:val="002664FA"/>
    <w:rsid w:val="00266537"/>
    <w:rsid w:val="002665B6"/>
    <w:rsid w:val="0026677F"/>
    <w:rsid w:val="00266867"/>
    <w:rsid w:val="0026716C"/>
    <w:rsid w:val="002672DB"/>
    <w:rsid w:val="0026772A"/>
    <w:rsid w:val="00267B79"/>
    <w:rsid w:val="00267D1B"/>
    <w:rsid w:val="00267E85"/>
    <w:rsid w:val="002706CC"/>
    <w:rsid w:val="002707B7"/>
    <w:rsid w:val="00270AF5"/>
    <w:rsid w:val="00270C63"/>
    <w:rsid w:val="00270C98"/>
    <w:rsid w:val="00270CF1"/>
    <w:rsid w:val="00270D83"/>
    <w:rsid w:val="00270E57"/>
    <w:rsid w:val="0027102E"/>
    <w:rsid w:val="002711C3"/>
    <w:rsid w:val="002713CE"/>
    <w:rsid w:val="00271489"/>
    <w:rsid w:val="0027193C"/>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4294"/>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86"/>
    <w:rsid w:val="00276688"/>
    <w:rsid w:val="0027668A"/>
    <w:rsid w:val="002766C9"/>
    <w:rsid w:val="002768E3"/>
    <w:rsid w:val="00276C75"/>
    <w:rsid w:val="00276F84"/>
    <w:rsid w:val="00277512"/>
    <w:rsid w:val="002777E4"/>
    <w:rsid w:val="0027786E"/>
    <w:rsid w:val="00277895"/>
    <w:rsid w:val="00277AA3"/>
    <w:rsid w:val="00277B19"/>
    <w:rsid w:val="00277B2B"/>
    <w:rsid w:val="00277C7A"/>
    <w:rsid w:val="00277E66"/>
    <w:rsid w:val="002801E2"/>
    <w:rsid w:val="00280612"/>
    <w:rsid w:val="0028073A"/>
    <w:rsid w:val="00280960"/>
    <w:rsid w:val="00280B4A"/>
    <w:rsid w:val="00280FD3"/>
    <w:rsid w:val="0028168F"/>
    <w:rsid w:val="00281AD3"/>
    <w:rsid w:val="00281B38"/>
    <w:rsid w:val="00281FFC"/>
    <w:rsid w:val="002821C7"/>
    <w:rsid w:val="00282336"/>
    <w:rsid w:val="00282396"/>
    <w:rsid w:val="00282460"/>
    <w:rsid w:val="002825CE"/>
    <w:rsid w:val="00282AC2"/>
    <w:rsid w:val="00282B31"/>
    <w:rsid w:val="00282FF4"/>
    <w:rsid w:val="00283165"/>
    <w:rsid w:val="002832E7"/>
    <w:rsid w:val="0028354B"/>
    <w:rsid w:val="00283580"/>
    <w:rsid w:val="00283706"/>
    <w:rsid w:val="00283BAA"/>
    <w:rsid w:val="00283C29"/>
    <w:rsid w:val="00283FE3"/>
    <w:rsid w:val="0028401D"/>
    <w:rsid w:val="00284B3D"/>
    <w:rsid w:val="00284C63"/>
    <w:rsid w:val="00284E7F"/>
    <w:rsid w:val="002852E9"/>
    <w:rsid w:val="0028550D"/>
    <w:rsid w:val="00285520"/>
    <w:rsid w:val="00285894"/>
    <w:rsid w:val="00285C1F"/>
    <w:rsid w:val="00285E28"/>
    <w:rsid w:val="00285EA1"/>
    <w:rsid w:val="00286053"/>
    <w:rsid w:val="00286631"/>
    <w:rsid w:val="0028686C"/>
    <w:rsid w:val="00286A69"/>
    <w:rsid w:val="00286B1D"/>
    <w:rsid w:val="00286F76"/>
    <w:rsid w:val="002872E8"/>
    <w:rsid w:val="00287376"/>
    <w:rsid w:val="0028741C"/>
    <w:rsid w:val="002875FC"/>
    <w:rsid w:val="0028775F"/>
    <w:rsid w:val="002877DE"/>
    <w:rsid w:val="00287C28"/>
    <w:rsid w:val="00287C39"/>
    <w:rsid w:val="002901AC"/>
    <w:rsid w:val="00290254"/>
    <w:rsid w:val="00290617"/>
    <w:rsid w:val="00290699"/>
    <w:rsid w:val="00290B24"/>
    <w:rsid w:val="00290C83"/>
    <w:rsid w:val="00290E03"/>
    <w:rsid w:val="0029102D"/>
    <w:rsid w:val="0029102F"/>
    <w:rsid w:val="0029142E"/>
    <w:rsid w:val="00291512"/>
    <w:rsid w:val="002915DA"/>
    <w:rsid w:val="0029178F"/>
    <w:rsid w:val="00291C45"/>
    <w:rsid w:val="00292083"/>
    <w:rsid w:val="00292539"/>
    <w:rsid w:val="00292540"/>
    <w:rsid w:val="00292AD8"/>
    <w:rsid w:val="00292F8B"/>
    <w:rsid w:val="00293504"/>
    <w:rsid w:val="0029380E"/>
    <w:rsid w:val="002939F5"/>
    <w:rsid w:val="00293B32"/>
    <w:rsid w:val="00293C49"/>
    <w:rsid w:val="002941A3"/>
    <w:rsid w:val="00294266"/>
    <w:rsid w:val="002944CA"/>
    <w:rsid w:val="00294504"/>
    <w:rsid w:val="00294722"/>
    <w:rsid w:val="002949D5"/>
    <w:rsid w:val="00294AB1"/>
    <w:rsid w:val="00294C8C"/>
    <w:rsid w:val="00295226"/>
    <w:rsid w:val="002953D0"/>
    <w:rsid w:val="00295410"/>
    <w:rsid w:val="00295422"/>
    <w:rsid w:val="00295A32"/>
    <w:rsid w:val="00295BAD"/>
    <w:rsid w:val="00295F1C"/>
    <w:rsid w:val="002960D8"/>
    <w:rsid w:val="00296758"/>
    <w:rsid w:val="0029696C"/>
    <w:rsid w:val="00296B0E"/>
    <w:rsid w:val="00296D93"/>
    <w:rsid w:val="00296FBE"/>
    <w:rsid w:val="00296FD8"/>
    <w:rsid w:val="002971F4"/>
    <w:rsid w:val="0029743A"/>
    <w:rsid w:val="00297499"/>
    <w:rsid w:val="002974AA"/>
    <w:rsid w:val="002977A0"/>
    <w:rsid w:val="002977A8"/>
    <w:rsid w:val="00297C91"/>
    <w:rsid w:val="00297E8E"/>
    <w:rsid w:val="00297F46"/>
    <w:rsid w:val="00297FC9"/>
    <w:rsid w:val="002A025C"/>
    <w:rsid w:val="002A052F"/>
    <w:rsid w:val="002A0581"/>
    <w:rsid w:val="002A05EF"/>
    <w:rsid w:val="002A0724"/>
    <w:rsid w:val="002A0849"/>
    <w:rsid w:val="002A0A7F"/>
    <w:rsid w:val="002A0E35"/>
    <w:rsid w:val="002A0F1B"/>
    <w:rsid w:val="002A1009"/>
    <w:rsid w:val="002A144A"/>
    <w:rsid w:val="002A16E5"/>
    <w:rsid w:val="002A17A2"/>
    <w:rsid w:val="002A17AF"/>
    <w:rsid w:val="002A1A4F"/>
    <w:rsid w:val="002A1A57"/>
    <w:rsid w:val="002A1D80"/>
    <w:rsid w:val="002A1DA1"/>
    <w:rsid w:val="002A1DB9"/>
    <w:rsid w:val="002A205B"/>
    <w:rsid w:val="002A2480"/>
    <w:rsid w:val="002A29C5"/>
    <w:rsid w:val="002A2A75"/>
    <w:rsid w:val="002A2DF1"/>
    <w:rsid w:val="002A2FB8"/>
    <w:rsid w:val="002A31FF"/>
    <w:rsid w:val="002A326A"/>
    <w:rsid w:val="002A34A4"/>
    <w:rsid w:val="002A3668"/>
    <w:rsid w:val="002A3771"/>
    <w:rsid w:val="002A37C5"/>
    <w:rsid w:val="002A3AFD"/>
    <w:rsid w:val="002A3B12"/>
    <w:rsid w:val="002A3FE8"/>
    <w:rsid w:val="002A4102"/>
    <w:rsid w:val="002A4179"/>
    <w:rsid w:val="002A454F"/>
    <w:rsid w:val="002A48CE"/>
    <w:rsid w:val="002A4918"/>
    <w:rsid w:val="002A4B7D"/>
    <w:rsid w:val="002A4C79"/>
    <w:rsid w:val="002A4D48"/>
    <w:rsid w:val="002A4E20"/>
    <w:rsid w:val="002A523D"/>
    <w:rsid w:val="002A5FC1"/>
    <w:rsid w:val="002A6C76"/>
    <w:rsid w:val="002A6EF8"/>
    <w:rsid w:val="002A7237"/>
    <w:rsid w:val="002A732C"/>
    <w:rsid w:val="002A7707"/>
    <w:rsid w:val="002A7A6A"/>
    <w:rsid w:val="002A7AB4"/>
    <w:rsid w:val="002B07BF"/>
    <w:rsid w:val="002B0805"/>
    <w:rsid w:val="002B0960"/>
    <w:rsid w:val="002B0C99"/>
    <w:rsid w:val="002B0CB5"/>
    <w:rsid w:val="002B0FB2"/>
    <w:rsid w:val="002B10F9"/>
    <w:rsid w:val="002B12C7"/>
    <w:rsid w:val="002B143D"/>
    <w:rsid w:val="002B1471"/>
    <w:rsid w:val="002B1482"/>
    <w:rsid w:val="002B1841"/>
    <w:rsid w:val="002B1AFA"/>
    <w:rsid w:val="002B21D6"/>
    <w:rsid w:val="002B2359"/>
    <w:rsid w:val="002B274B"/>
    <w:rsid w:val="002B2C2B"/>
    <w:rsid w:val="002B2C92"/>
    <w:rsid w:val="002B3081"/>
    <w:rsid w:val="002B30EF"/>
    <w:rsid w:val="002B318B"/>
    <w:rsid w:val="002B32BC"/>
    <w:rsid w:val="002B33DC"/>
    <w:rsid w:val="002B340B"/>
    <w:rsid w:val="002B34AE"/>
    <w:rsid w:val="002B3965"/>
    <w:rsid w:val="002B3D90"/>
    <w:rsid w:val="002B41AA"/>
    <w:rsid w:val="002B42D1"/>
    <w:rsid w:val="002B453B"/>
    <w:rsid w:val="002B4559"/>
    <w:rsid w:val="002B4629"/>
    <w:rsid w:val="002B4C39"/>
    <w:rsid w:val="002B4F38"/>
    <w:rsid w:val="002B5229"/>
    <w:rsid w:val="002B56E2"/>
    <w:rsid w:val="002B59D2"/>
    <w:rsid w:val="002B5D6B"/>
    <w:rsid w:val="002B601A"/>
    <w:rsid w:val="002B61F1"/>
    <w:rsid w:val="002B64FE"/>
    <w:rsid w:val="002B694E"/>
    <w:rsid w:val="002B6D31"/>
    <w:rsid w:val="002B7540"/>
    <w:rsid w:val="002B7D56"/>
    <w:rsid w:val="002C04C2"/>
    <w:rsid w:val="002C0818"/>
    <w:rsid w:val="002C0A1D"/>
    <w:rsid w:val="002C0D11"/>
    <w:rsid w:val="002C1210"/>
    <w:rsid w:val="002C138D"/>
    <w:rsid w:val="002C1468"/>
    <w:rsid w:val="002C14EC"/>
    <w:rsid w:val="002C162E"/>
    <w:rsid w:val="002C184B"/>
    <w:rsid w:val="002C1952"/>
    <w:rsid w:val="002C1B17"/>
    <w:rsid w:val="002C203A"/>
    <w:rsid w:val="002C2554"/>
    <w:rsid w:val="002C2987"/>
    <w:rsid w:val="002C29C1"/>
    <w:rsid w:val="002C2AE9"/>
    <w:rsid w:val="002C2B29"/>
    <w:rsid w:val="002C2E8A"/>
    <w:rsid w:val="002C2FCD"/>
    <w:rsid w:val="002C356E"/>
    <w:rsid w:val="002C3681"/>
    <w:rsid w:val="002C3696"/>
    <w:rsid w:val="002C369F"/>
    <w:rsid w:val="002C36EC"/>
    <w:rsid w:val="002C3703"/>
    <w:rsid w:val="002C3AE4"/>
    <w:rsid w:val="002C3D58"/>
    <w:rsid w:val="002C3D76"/>
    <w:rsid w:val="002C3E89"/>
    <w:rsid w:val="002C42AA"/>
    <w:rsid w:val="002C43A6"/>
    <w:rsid w:val="002C46B2"/>
    <w:rsid w:val="002C4AF6"/>
    <w:rsid w:val="002C4F7C"/>
    <w:rsid w:val="002C503D"/>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378"/>
    <w:rsid w:val="002C751B"/>
    <w:rsid w:val="002C7767"/>
    <w:rsid w:val="002C77D4"/>
    <w:rsid w:val="002C782F"/>
    <w:rsid w:val="002C7B03"/>
    <w:rsid w:val="002C7B0D"/>
    <w:rsid w:val="002C7EBB"/>
    <w:rsid w:val="002D001E"/>
    <w:rsid w:val="002D0115"/>
    <w:rsid w:val="002D0298"/>
    <w:rsid w:val="002D033A"/>
    <w:rsid w:val="002D047F"/>
    <w:rsid w:val="002D04DC"/>
    <w:rsid w:val="002D0657"/>
    <w:rsid w:val="002D0820"/>
    <w:rsid w:val="002D09B3"/>
    <w:rsid w:val="002D0D97"/>
    <w:rsid w:val="002D1051"/>
    <w:rsid w:val="002D1072"/>
    <w:rsid w:val="002D1258"/>
    <w:rsid w:val="002D13B7"/>
    <w:rsid w:val="002D1736"/>
    <w:rsid w:val="002D1CC0"/>
    <w:rsid w:val="002D2A75"/>
    <w:rsid w:val="002D2B4E"/>
    <w:rsid w:val="002D2B91"/>
    <w:rsid w:val="002D2D47"/>
    <w:rsid w:val="002D3968"/>
    <w:rsid w:val="002D3CE4"/>
    <w:rsid w:val="002D425A"/>
    <w:rsid w:val="002D4314"/>
    <w:rsid w:val="002D4327"/>
    <w:rsid w:val="002D4A54"/>
    <w:rsid w:val="002D4BF4"/>
    <w:rsid w:val="002D4C49"/>
    <w:rsid w:val="002D4C6A"/>
    <w:rsid w:val="002D4E37"/>
    <w:rsid w:val="002D50B8"/>
    <w:rsid w:val="002D518C"/>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F4"/>
    <w:rsid w:val="002D73CD"/>
    <w:rsid w:val="002D748E"/>
    <w:rsid w:val="002D76E8"/>
    <w:rsid w:val="002E0308"/>
    <w:rsid w:val="002E0381"/>
    <w:rsid w:val="002E03B4"/>
    <w:rsid w:val="002E07F8"/>
    <w:rsid w:val="002E0977"/>
    <w:rsid w:val="002E0D1A"/>
    <w:rsid w:val="002E0E94"/>
    <w:rsid w:val="002E15A5"/>
    <w:rsid w:val="002E1693"/>
    <w:rsid w:val="002E16BC"/>
    <w:rsid w:val="002E1E86"/>
    <w:rsid w:val="002E1FC2"/>
    <w:rsid w:val="002E2098"/>
    <w:rsid w:val="002E22BC"/>
    <w:rsid w:val="002E2599"/>
    <w:rsid w:val="002E25D2"/>
    <w:rsid w:val="002E2644"/>
    <w:rsid w:val="002E2738"/>
    <w:rsid w:val="002E2923"/>
    <w:rsid w:val="002E2A76"/>
    <w:rsid w:val="002E2E4B"/>
    <w:rsid w:val="002E306D"/>
    <w:rsid w:val="002E3201"/>
    <w:rsid w:val="002E3207"/>
    <w:rsid w:val="002E3249"/>
    <w:rsid w:val="002E34C4"/>
    <w:rsid w:val="002E3653"/>
    <w:rsid w:val="002E37EE"/>
    <w:rsid w:val="002E38B7"/>
    <w:rsid w:val="002E4301"/>
    <w:rsid w:val="002E450E"/>
    <w:rsid w:val="002E45DA"/>
    <w:rsid w:val="002E4AC4"/>
    <w:rsid w:val="002E4C3F"/>
    <w:rsid w:val="002E4D3C"/>
    <w:rsid w:val="002E5274"/>
    <w:rsid w:val="002E55A8"/>
    <w:rsid w:val="002E58A8"/>
    <w:rsid w:val="002E58E1"/>
    <w:rsid w:val="002E5BDD"/>
    <w:rsid w:val="002E5C3E"/>
    <w:rsid w:val="002E5C56"/>
    <w:rsid w:val="002E5C6E"/>
    <w:rsid w:val="002E5D86"/>
    <w:rsid w:val="002E5DD7"/>
    <w:rsid w:val="002E6058"/>
    <w:rsid w:val="002E6112"/>
    <w:rsid w:val="002E6376"/>
    <w:rsid w:val="002E6474"/>
    <w:rsid w:val="002E6809"/>
    <w:rsid w:val="002E6972"/>
    <w:rsid w:val="002E6D05"/>
    <w:rsid w:val="002E7269"/>
    <w:rsid w:val="002E74DB"/>
    <w:rsid w:val="002E7B2B"/>
    <w:rsid w:val="002E7B93"/>
    <w:rsid w:val="002F0012"/>
    <w:rsid w:val="002F0028"/>
    <w:rsid w:val="002F0045"/>
    <w:rsid w:val="002F00F0"/>
    <w:rsid w:val="002F0152"/>
    <w:rsid w:val="002F0248"/>
    <w:rsid w:val="002F025B"/>
    <w:rsid w:val="002F044A"/>
    <w:rsid w:val="002F0684"/>
    <w:rsid w:val="002F06C6"/>
    <w:rsid w:val="002F09C0"/>
    <w:rsid w:val="002F0A2D"/>
    <w:rsid w:val="002F0ADB"/>
    <w:rsid w:val="002F0CDD"/>
    <w:rsid w:val="002F0D45"/>
    <w:rsid w:val="002F0E34"/>
    <w:rsid w:val="002F1565"/>
    <w:rsid w:val="002F15F2"/>
    <w:rsid w:val="002F183F"/>
    <w:rsid w:val="002F1A31"/>
    <w:rsid w:val="002F1C2E"/>
    <w:rsid w:val="002F2065"/>
    <w:rsid w:val="002F22B6"/>
    <w:rsid w:val="002F251E"/>
    <w:rsid w:val="002F283D"/>
    <w:rsid w:val="002F2AE0"/>
    <w:rsid w:val="002F2BD0"/>
    <w:rsid w:val="002F2CD3"/>
    <w:rsid w:val="002F2D50"/>
    <w:rsid w:val="002F31BE"/>
    <w:rsid w:val="002F31C4"/>
    <w:rsid w:val="002F3847"/>
    <w:rsid w:val="002F3F16"/>
    <w:rsid w:val="002F413F"/>
    <w:rsid w:val="002F446A"/>
    <w:rsid w:val="002F44AD"/>
    <w:rsid w:val="002F45D3"/>
    <w:rsid w:val="002F4836"/>
    <w:rsid w:val="002F48BD"/>
    <w:rsid w:val="002F4934"/>
    <w:rsid w:val="002F4A52"/>
    <w:rsid w:val="002F4CF5"/>
    <w:rsid w:val="002F4E98"/>
    <w:rsid w:val="002F4FC5"/>
    <w:rsid w:val="002F52CF"/>
    <w:rsid w:val="002F5312"/>
    <w:rsid w:val="002F53E6"/>
    <w:rsid w:val="002F5422"/>
    <w:rsid w:val="002F5555"/>
    <w:rsid w:val="002F5634"/>
    <w:rsid w:val="002F566C"/>
    <w:rsid w:val="002F5874"/>
    <w:rsid w:val="002F5881"/>
    <w:rsid w:val="002F59C1"/>
    <w:rsid w:val="002F5C24"/>
    <w:rsid w:val="002F5DCB"/>
    <w:rsid w:val="002F5DD9"/>
    <w:rsid w:val="002F5DFF"/>
    <w:rsid w:val="002F5FDA"/>
    <w:rsid w:val="002F6397"/>
    <w:rsid w:val="002F63ED"/>
    <w:rsid w:val="002F677A"/>
    <w:rsid w:val="002F6AC6"/>
    <w:rsid w:val="002F6BDA"/>
    <w:rsid w:val="002F716F"/>
    <w:rsid w:val="002F75B9"/>
    <w:rsid w:val="002F7919"/>
    <w:rsid w:val="002F7B6D"/>
    <w:rsid w:val="002F7D48"/>
    <w:rsid w:val="002F7EC5"/>
    <w:rsid w:val="00300085"/>
    <w:rsid w:val="0030021F"/>
    <w:rsid w:val="0030027C"/>
    <w:rsid w:val="003003AD"/>
    <w:rsid w:val="00300789"/>
    <w:rsid w:val="00300A73"/>
    <w:rsid w:val="00301117"/>
    <w:rsid w:val="003011C0"/>
    <w:rsid w:val="00301DA6"/>
    <w:rsid w:val="00301E50"/>
    <w:rsid w:val="00301EE4"/>
    <w:rsid w:val="003024DE"/>
    <w:rsid w:val="00302701"/>
    <w:rsid w:val="00302739"/>
    <w:rsid w:val="00302743"/>
    <w:rsid w:val="00302B48"/>
    <w:rsid w:val="00302EDE"/>
    <w:rsid w:val="00302F6A"/>
    <w:rsid w:val="00302FEF"/>
    <w:rsid w:val="003030EE"/>
    <w:rsid w:val="0030318E"/>
    <w:rsid w:val="003032EC"/>
    <w:rsid w:val="0030349E"/>
    <w:rsid w:val="00303687"/>
    <w:rsid w:val="0030408E"/>
    <w:rsid w:val="00304102"/>
    <w:rsid w:val="003041A8"/>
    <w:rsid w:val="00304556"/>
    <w:rsid w:val="00304AC5"/>
    <w:rsid w:val="00304C9E"/>
    <w:rsid w:val="00305522"/>
    <w:rsid w:val="0030563C"/>
    <w:rsid w:val="00305F73"/>
    <w:rsid w:val="00306444"/>
    <w:rsid w:val="003065FB"/>
    <w:rsid w:val="00306974"/>
    <w:rsid w:val="00306CF2"/>
    <w:rsid w:val="00306ED2"/>
    <w:rsid w:val="00306F89"/>
    <w:rsid w:val="0030749E"/>
    <w:rsid w:val="003077BD"/>
    <w:rsid w:val="00307B27"/>
    <w:rsid w:val="00307F28"/>
    <w:rsid w:val="003101DC"/>
    <w:rsid w:val="0031029B"/>
    <w:rsid w:val="0031049F"/>
    <w:rsid w:val="003105CC"/>
    <w:rsid w:val="00310C1B"/>
    <w:rsid w:val="00310CC6"/>
    <w:rsid w:val="00310F30"/>
    <w:rsid w:val="00310FD2"/>
    <w:rsid w:val="003113AD"/>
    <w:rsid w:val="00311642"/>
    <w:rsid w:val="00311761"/>
    <w:rsid w:val="003117F9"/>
    <w:rsid w:val="00311941"/>
    <w:rsid w:val="00311B5D"/>
    <w:rsid w:val="00312709"/>
    <w:rsid w:val="00312E4E"/>
    <w:rsid w:val="00313090"/>
    <w:rsid w:val="003133E9"/>
    <w:rsid w:val="003133ED"/>
    <w:rsid w:val="00313765"/>
    <w:rsid w:val="003137A0"/>
    <w:rsid w:val="00313B09"/>
    <w:rsid w:val="00313B45"/>
    <w:rsid w:val="00313BC1"/>
    <w:rsid w:val="00313C4F"/>
    <w:rsid w:val="003141C2"/>
    <w:rsid w:val="00314253"/>
    <w:rsid w:val="003145C0"/>
    <w:rsid w:val="00314B64"/>
    <w:rsid w:val="00314BB8"/>
    <w:rsid w:val="00314CBB"/>
    <w:rsid w:val="00315314"/>
    <w:rsid w:val="0031599D"/>
    <w:rsid w:val="00315B95"/>
    <w:rsid w:val="00315C55"/>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7E0"/>
    <w:rsid w:val="00317C5E"/>
    <w:rsid w:val="0032013F"/>
    <w:rsid w:val="0032018E"/>
    <w:rsid w:val="00320636"/>
    <w:rsid w:val="00320826"/>
    <w:rsid w:val="00320B1B"/>
    <w:rsid w:val="00320B49"/>
    <w:rsid w:val="00320F1B"/>
    <w:rsid w:val="0032142E"/>
    <w:rsid w:val="0032151E"/>
    <w:rsid w:val="0032172E"/>
    <w:rsid w:val="00321822"/>
    <w:rsid w:val="00321B02"/>
    <w:rsid w:val="00321F33"/>
    <w:rsid w:val="00321FB3"/>
    <w:rsid w:val="00322219"/>
    <w:rsid w:val="00322620"/>
    <w:rsid w:val="00322BC3"/>
    <w:rsid w:val="00322BE7"/>
    <w:rsid w:val="00322C2B"/>
    <w:rsid w:val="00322D73"/>
    <w:rsid w:val="00322E3B"/>
    <w:rsid w:val="00322E5D"/>
    <w:rsid w:val="00322F5B"/>
    <w:rsid w:val="00323123"/>
    <w:rsid w:val="00323438"/>
    <w:rsid w:val="00323A78"/>
    <w:rsid w:val="00323D22"/>
    <w:rsid w:val="00323F4D"/>
    <w:rsid w:val="00323FAD"/>
    <w:rsid w:val="00324089"/>
    <w:rsid w:val="003242A7"/>
    <w:rsid w:val="00324337"/>
    <w:rsid w:val="0032441B"/>
    <w:rsid w:val="0032465D"/>
    <w:rsid w:val="00324701"/>
    <w:rsid w:val="0032489D"/>
    <w:rsid w:val="003249F8"/>
    <w:rsid w:val="00324EBF"/>
    <w:rsid w:val="00324FC6"/>
    <w:rsid w:val="0032546D"/>
    <w:rsid w:val="0032556B"/>
    <w:rsid w:val="00325CB3"/>
    <w:rsid w:val="0032651E"/>
    <w:rsid w:val="003267F9"/>
    <w:rsid w:val="00326AA4"/>
    <w:rsid w:val="00326B2A"/>
    <w:rsid w:val="00326C67"/>
    <w:rsid w:val="00326CC3"/>
    <w:rsid w:val="003271E3"/>
    <w:rsid w:val="003272D0"/>
    <w:rsid w:val="003273DE"/>
    <w:rsid w:val="003278C7"/>
    <w:rsid w:val="0032793B"/>
    <w:rsid w:val="00327AEA"/>
    <w:rsid w:val="00327B3B"/>
    <w:rsid w:val="00327BFC"/>
    <w:rsid w:val="00327D99"/>
    <w:rsid w:val="00327F2D"/>
    <w:rsid w:val="00327FA5"/>
    <w:rsid w:val="0033000E"/>
    <w:rsid w:val="00330188"/>
    <w:rsid w:val="00330368"/>
    <w:rsid w:val="0033086C"/>
    <w:rsid w:val="003308C4"/>
    <w:rsid w:val="00330958"/>
    <w:rsid w:val="00330C30"/>
    <w:rsid w:val="00330DE8"/>
    <w:rsid w:val="00330DEA"/>
    <w:rsid w:val="00330F4F"/>
    <w:rsid w:val="00330FE9"/>
    <w:rsid w:val="00331470"/>
    <w:rsid w:val="00331968"/>
    <w:rsid w:val="0033198A"/>
    <w:rsid w:val="00332056"/>
    <w:rsid w:val="003321C3"/>
    <w:rsid w:val="0033223B"/>
    <w:rsid w:val="003322E6"/>
    <w:rsid w:val="0033241A"/>
    <w:rsid w:val="00332962"/>
    <w:rsid w:val="00332B78"/>
    <w:rsid w:val="00332BF7"/>
    <w:rsid w:val="00333025"/>
    <w:rsid w:val="00333521"/>
    <w:rsid w:val="00334364"/>
    <w:rsid w:val="00334390"/>
    <w:rsid w:val="0033451A"/>
    <w:rsid w:val="00334CE7"/>
    <w:rsid w:val="00335250"/>
    <w:rsid w:val="00335670"/>
    <w:rsid w:val="0033572D"/>
    <w:rsid w:val="0033592C"/>
    <w:rsid w:val="00335B9B"/>
    <w:rsid w:val="00335E2A"/>
    <w:rsid w:val="003365FB"/>
    <w:rsid w:val="00336640"/>
    <w:rsid w:val="0033677C"/>
    <w:rsid w:val="00336780"/>
    <w:rsid w:val="003367C5"/>
    <w:rsid w:val="00336C5A"/>
    <w:rsid w:val="00336DAD"/>
    <w:rsid w:val="00336DB3"/>
    <w:rsid w:val="00337065"/>
    <w:rsid w:val="0033745D"/>
    <w:rsid w:val="003374A0"/>
    <w:rsid w:val="00337854"/>
    <w:rsid w:val="00337C71"/>
    <w:rsid w:val="00340293"/>
    <w:rsid w:val="00340889"/>
    <w:rsid w:val="00340CC6"/>
    <w:rsid w:val="00340E58"/>
    <w:rsid w:val="00340E65"/>
    <w:rsid w:val="00340F98"/>
    <w:rsid w:val="00341087"/>
    <w:rsid w:val="00341164"/>
    <w:rsid w:val="003411D0"/>
    <w:rsid w:val="00341706"/>
    <w:rsid w:val="00341995"/>
    <w:rsid w:val="00341BCD"/>
    <w:rsid w:val="00341EE6"/>
    <w:rsid w:val="00342048"/>
    <w:rsid w:val="0034204B"/>
    <w:rsid w:val="00342224"/>
    <w:rsid w:val="003422B1"/>
    <w:rsid w:val="0034230E"/>
    <w:rsid w:val="0034246D"/>
    <w:rsid w:val="0034252B"/>
    <w:rsid w:val="00342BE3"/>
    <w:rsid w:val="0034305B"/>
    <w:rsid w:val="00343150"/>
    <w:rsid w:val="0034324F"/>
    <w:rsid w:val="00343A58"/>
    <w:rsid w:val="00343C24"/>
    <w:rsid w:val="00343EBF"/>
    <w:rsid w:val="00343FA6"/>
    <w:rsid w:val="00344209"/>
    <w:rsid w:val="00344433"/>
    <w:rsid w:val="00344725"/>
    <w:rsid w:val="00344901"/>
    <w:rsid w:val="0034511B"/>
    <w:rsid w:val="00345681"/>
    <w:rsid w:val="003467E7"/>
    <w:rsid w:val="003468C9"/>
    <w:rsid w:val="00346FEB"/>
    <w:rsid w:val="0034726E"/>
    <w:rsid w:val="0034745C"/>
    <w:rsid w:val="003474CD"/>
    <w:rsid w:val="003475A8"/>
    <w:rsid w:val="003476DE"/>
    <w:rsid w:val="0034796F"/>
    <w:rsid w:val="003479B6"/>
    <w:rsid w:val="00347C33"/>
    <w:rsid w:val="00347C47"/>
    <w:rsid w:val="00347D7A"/>
    <w:rsid w:val="00347EDE"/>
    <w:rsid w:val="0035017E"/>
    <w:rsid w:val="0035025F"/>
    <w:rsid w:val="0035041A"/>
    <w:rsid w:val="003505AD"/>
    <w:rsid w:val="00350631"/>
    <w:rsid w:val="00350791"/>
    <w:rsid w:val="00350846"/>
    <w:rsid w:val="00350CB7"/>
    <w:rsid w:val="00350EC2"/>
    <w:rsid w:val="00350EE7"/>
    <w:rsid w:val="00350F61"/>
    <w:rsid w:val="00350F93"/>
    <w:rsid w:val="00350FAD"/>
    <w:rsid w:val="0035110B"/>
    <w:rsid w:val="00351439"/>
    <w:rsid w:val="0035180B"/>
    <w:rsid w:val="00351C98"/>
    <w:rsid w:val="00351DEB"/>
    <w:rsid w:val="0035203D"/>
    <w:rsid w:val="0035216E"/>
    <w:rsid w:val="0035233B"/>
    <w:rsid w:val="00352759"/>
    <w:rsid w:val="00352828"/>
    <w:rsid w:val="00352952"/>
    <w:rsid w:val="00352DAE"/>
    <w:rsid w:val="00352E02"/>
    <w:rsid w:val="00352FBB"/>
    <w:rsid w:val="003530A0"/>
    <w:rsid w:val="003531B0"/>
    <w:rsid w:val="003532D2"/>
    <w:rsid w:val="003536C6"/>
    <w:rsid w:val="0035397C"/>
    <w:rsid w:val="003539B2"/>
    <w:rsid w:val="00353BED"/>
    <w:rsid w:val="00353D3B"/>
    <w:rsid w:val="00353D8A"/>
    <w:rsid w:val="0035414B"/>
    <w:rsid w:val="003547B8"/>
    <w:rsid w:val="00354F9A"/>
    <w:rsid w:val="00354FE6"/>
    <w:rsid w:val="003552C6"/>
    <w:rsid w:val="003558FD"/>
    <w:rsid w:val="00355938"/>
    <w:rsid w:val="00355A83"/>
    <w:rsid w:val="00356268"/>
    <w:rsid w:val="003562D7"/>
    <w:rsid w:val="00356353"/>
    <w:rsid w:val="00356694"/>
    <w:rsid w:val="003567C9"/>
    <w:rsid w:val="00356B14"/>
    <w:rsid w:val="00356C52"/>
    <w:rsid w:val="00356CCA"/>
    <w:rsid w:val="00356CEC"/>
    <w:rsid w:val="00356F72"/>
    <w:rsid w:val="0035705A"/>
    <w:rsid w:val="003570F4"/>
    <w:rsid w:val="003572DE"/>
    <w:rsid w:val="00357659"/>
    <w:rsid w:val="00357712"/>
    <w:rsid w:val="00357CAE"/>
    <w:rsid w:val="00357DAA"/>
    <w:rsid w:val="00360421"/>
    <w:rsid w:val="003604DB"/>
    <w:rsid w:val="00360580"/>
    <w:rsid w:val="003607C9"/>
    <w:rsid w:val="003608E2"/>
    <w:rsid w:val="00360B41"/>
    <w:rsid w:val="0036147F"/>
    <w:rsid w:val="00361511"/>
    <w:rsid w:val="00361535"/>
    <w:rsid w:val="00361538"/>
    <w:rsid w:val="003617B5"/>
    <w:rsid w:val="0036185C"/>
    <w:rsid w:val="00361B1A"/>
    <w:rsid w:val="00361E39"/>
    <w:rsid w:val="0036227D"/>
    <w:rsid w:val="00362453"/>
    <w:rsid w:val="00362585"/>
    <w:rsid w:val="0036262C"/>
    <w:rsid w:val="003626A7"/>
    <w:rsid w:val="003629D1"/>
    <w:rsid w:val="00362B80"/>
    <w:rsid w:val="00362C5A"/>
    <w:rsid w:val="003632ED"/>
    <w:rsid w:val="00363539"/>
    <w:rsid w:val="003635B6"/>
    <w:rsid w:val="00363962"/>
    <w:rsid w:val="00363AE6"/>
    <w:rsid w:val="00363C06"/>
    <w:rsid w:val="00363FC9"/>
    <w:rsid w:val="003640A4"/>
    <w:rsid w:val="00364493"/>
    <w:rsid w:val="00365023"/>
    <w:rsid w:val="00365218"/>
    <w:rsid w:val="00365644"/>
    <w:rsid w:val="0036572A"/>
    <w:rsid w:val="0036590C"/>
    <w:rsid w:val="00365B66"/>
    <w:rsid w:val="00366428"/>
    <w:rsid w:val="003665C5"/>
    <w:rsid w:val="00366A15"/>
    <w:rsid w:val="00366B3A"/>
    <w:rsid w:val="00366C1C"/>
    <w:rsid w:val="00366CEF"/>
    <w:rsid w:val="00366D7F"/>
    <w:rsid w:val="00367606"/>
    <w:rsid w:val="00367681"/>
    <w:rsid w:val="00367AC2"/>
    <w:rsid w:val="00367EB4"/>
    <w:rsid w:val="0037004C"/>
    <w:rsid w:val="003701B8"/>
    <w:rsid w:val="00370285"/>
    <w:rsid w:val="00370499"/>
    <w:rsid w:val="003704BC"/>
    <w:rsid w:val="003704EE"/>
    <w:rsid w:val="00370670"/>
    <w:rsid w:val="003706E4"/>
    <w:rsid w:val="00370739"/>
    <w:rsid w:val="00370880"/>
    <w:rsid w:val="00370B7B"/>
    <w:rsid w:val="00370CFB"/>
    <w:rsid w:val="00370EFD"/>
    <w:rsid w:val="00371137"/>
    <w:rsid w:val="0037133D"/>
    <w:rsid w:val="0037175A"/>
    <w:rsid w:val="003719F5"/>
    <w:rsid w:val="00371AB2"/>
    <w:rsid w:val="00372019"/>
    <w:rsid w:val="00372029"/>
    <w:rsid w:val="003720AA"/>
    <w:rsid w:val="003721B3"/>
    <w:rsid w:val="003721E8"/>
    <w:rsid w:val="003724A1"/>
    <w:rsid w:val="0037275C"/>
    <w:rsid w:val="00372887"/>
    <w:rsid w:val="00372A6B"/>
    <w:rsid w:val="003738A3"/>
    <w:rsid w:val="00373B3C"/>
    <w:rsid w:val="00373E10"/>
    <w:rsid w:val="00373F2C"/>
    <w:rsid w:val="0037406C"/>
    <w:rsid w:val="003741D2"/>
    <w:rsid w:val="003742D7"/>
    <w:rsid w:val="0037436F"/>
    <w:rsid w:val="003744CB"/>
    <w:rsid w:val="0037450B"/>
    <w:rsid w:val="00374804"/>
    <w:rsid w:val="00374B2D"/>
    <w:rsid w:val="00374C80"/>
    <w:rsid w:val="00374F06"/>
    <w:rsid w:val="0037506A"/>
    <w:rsid w:val="00375222"/>
    <w:rsid w:val="003753EC"/>
    <w:rsid w:val="003758E9"/>
    <w:rsid w:val="00375D22"/>
    <w:rsid w:val="00375DF7"/>
    <w:rsid w:val="00375FFC"/>
    <w:rsid w:val="003764FA"/>
    <w:rsid w:val="00376838"/>
    <w:rsid w:val="00376E0C"/>
    <w:rsid w:val="0037709A"/>
    <w:rsid w:val="00377146"/>
    <w:rsid w:val="003771CA"/>
    <w:rsid w:val="00377397"/>
    <w:rsid w:val="003774E6"/>
    <w:rsid w:val="0037757C"/>
    <w:rsid w:val="003775BD"/>
    <w:rsid w:val="00377686"/>
    <w:rsid w:val="003778AE"/>
    <w:rsid w:val="00377989"/>
    <w:rsid w:val="00377AF8"/>
    <w:rsid w:val="0038000D"/>
    <w:rsid w:val="003801A2"/>
    <w:rsid w:val="00380543"/>
    <w:rsid w:val="00380602"/>
    <w:rsid w:val="00380775"/>
    <w:rsid w:val="00380789"/>
    <w:rsid w:val="00380892"/>
    <w:rsid w:val="00380BBD"/>
    <w:rsid w:val="00381169"/>
    <w:rsid w:val="0038172D"/>
    <w:rsid w:val="00381B19"/>
    <w:rsid w:val="00381E76"/>
    <w:rsid w:val="003821BA"/>
    <w:rsid w:val="003821E7"/>
    <w:rsid w:val="00382324"/>
    <w:rsid w:val="00382540"/>
    <w:rsid w:val="00382903"/>
    <w:rsid w:val="00382D2A"/>
    <w:rsid w:val="00383034"/>
    <w:rsid w:val="00383142"/>
    <w:rsid w:val="003831E6"/>
    <w:rsid w:val="003833B5"/>
    <w:rsid w:val="00383D4B"/>
    <w:rsid w:val="00383DDB"/>
    <w:rsid w:val="00383EFC"/>
    <w:rsid w:val="00383F70"/>
    <w:rsid w:val="003842A8"/>
    <w:rsid w:val="0038468A"/>
    <w:rsid w:val="00384747"/>
    <w:rsid w:val="003848D9"/>
    <w:rsid w:val="003849D0"/>
    <w:rsid w:val="00384A59"/>
    <w:rsid w:val="00384BC0"/>
    <w:rsid w:val="003852CC"/>
    <w:rsid w:val="00385A70"/>
    <w:rsid w:val="00385B54"/>
    <w:rsid w:val="00385BD7"/>
    <w:rsid w:val="00385D47"/>
    <w:rsid w:val="00385D81"/>
    <w:rsid w:val="003860A8"/>
    <w:rsid w:val="00386688"/>
    <w:rsid w:val="00386764"/>
    <w:rsid w:val="00386769"/>
    <w:rsid w:val="00386859"/>
    <w:rsid w:val="003869A2"/>
    <w:rsid w:val="003869C9"/>
    <w:rsid w:val="00386A15"/>
    <w:rsid w:val="00386B45"/>
    <w:rsid w:val="00386B71"/>
    <w:rsid w:val="00386E47"/>
    <w:rsid w:val="00386F4B"/>
    <w:rsid w:val="0038702D"/>
    <w:rsid w:val="00387075"/>
    <w:rsid w:val="003870BC"/>
    <w:rsid w:val="0038732E"/>
    <w:rsid w:val="00387373"/>
    <w:rsid w:val="0038738A"/>
    <w:rsid w:val="003875A7"/>
    <w:rsid w:val="00387675"/>
    <w:rsid w:val="00387771"/>
    <w:rsid w:val="0038780F"/>
    <w:rsid w:val="00387866"/>
    <w:rsid w:val="00387932"/>
    <w:rsid w:val="0038799F"/>
    <w:rsid w:val="00387B2B"/>
    <w:rsid w:val="00390217"/>
    <w:rsid w:val="003903FF"/>
    <w:rsid w:val="00390449"/>
    <w:rsid w:val="00390477"/>
    <w:rsid w:val="003904B1"/>
    <w:rsid w:val="0039059A"/>
    <w:rsid w:val="0039072F"/>
    <w:rsid w:val="003907AD"/>
    <w:rsid w:val="003907D2"/>
    <w:rsid w:val="00390B53"/>
    <w:rsid w:val="00390C56"/>
    <w:rsid w:val="00390D26"/>
    <w:rsid w:val="0039122C"/>
    <w:rsid w:val="0039124D"/>
    <w:rsid w:val="00391A92"/>
    <w:rsid w:val="00391C99"/>
    <w:rsid w:val="00391CDE"/>
    <w:rsid w:val="00391D1A"/>
    <w:rsid w:val="00391D30"/>
    <w:rsid w:val="00392080"/>
    <w:rsid w:val="00392111"/>
    <w:rsid w:val="003926BE"/>
    <w:rsid w:val="003929A7"/>
    <w:rsid w:val="00392A1F"/>
    <w:rsid w:val="00392DB8"/>
    <w:rsid w:val="00392F6A"/>
    <w:rsid w:val="00392FE1"/>
    <w:rsid w:val="0039333B"/>
    <w:rsid w:val="003935EC"/>
    <w:rsid w:val="00393A04"/>
    <w:rsid w:val="00393A68"/>
    <w:rsid w:val="00393B78"/>
    <w:rsid w:val="00393CED"/>
    <w:rsid w:val="00393EC7"/>
    <w:rsid w:val="00393FCB"/>
    <w:rsid w:val="003946B1"/>
    <w:rsid w:val="00394775"/>
    <w:rsid w:val="00394948"/>
    <w:rsid w:val="00394B44"/>
    <w:rsid w:val="00394BB1"/>
    <w:rsid w:val="00394D6C"/>
    <w:rsid w:val="0039502C"/>
    <w:rsid w:val="0039511F"/>
    <w:rsid w:val="00395444"/>
    <w:rsid w:val="003956FE"/>
    <w:rsid w:val="003958F1"/>
    <w:rsid w:val="0039598F"/>
    <w:rsid w:val="00395E7B"/>
    <w:rsid w:val="0039610F"/>
    <w:rsid w:val="0039612F"/>
    <w:rsid w:val="003962EC"/>
    <w:rsid w:val="0039639D"/>
    <w:rsid w:val="003964EF"/>
    <w:rsid w:val="003965AE"/>
    <w:rsid w:val="0039665F"/>
    <w:rsid w:val="00396806"/>
    <w:rsid w:val="00396969"/>
    <w:rsid w:val="00396BBB"/>
    <w:rsid w:val="00396D62"/>
    <w:rsid w:val="00397277"/>
    <w:rsid w:val="00397292"/>
    <w:rsid w:val="003972F0"/>
    <w:rsid w:val="00397542"/>
    <w:rsid w:val="003976DD"/>
    <w:rsid w:val="003978B8"/>
    <w:rsid w:val="00397AB1"/>
    <w:rsid w:val="00397AD4"/>
    <w:rsid w:val="00397B87"/>
    <w:rsid w:val="00397C89"/>
    <w:rsid w:val="00397DFD"/>
    <w:rsid w:val="003A0161"/>
    <w:rsid w:val="003A0311"/>
    <w:rsid w:val="003A0736"/>
    <w:rsid w:val="003A08A1"/>
    <w:rsid w:val="003A09D3"/>
    <w:rsid w:val="003A0C1F"/>
    <w:rsid w:val="003A0D79"/>
    <w:rsid w:val="003A0EB2"/>
    <w:rsid w:val="003A1032"/>
    <w:rsid w:val="003A1135"/>
    <w:rsid w:val="003A1341"/>
    <w:rsid w:val="003A14EB"/>
    <w:rsid w:val="003A17BA"/>
    <w:rsid w:val="003A19E0"/>
    <w:rsid w:val="003A1AD1"/>
    <w:rsid w:val="003A1AD7"/>
    <w:rsid w:val="003A1B5C"/>
    <w:rsid w:val="003A1DD5"/>
    <w:rsid w:val="003A1FCC"/>
    <w:rsid w:val="003A2019"/>
    <w:rsid w:val="003A22FA"/>
    <w:rsid w:val="003A2320"/>
    <w:rsid w:val="003A2602"/>
    <w:rsid w:val="003A2728"/>
    <w:rsid w:val="003A2D39"/>
    <w:rsid w:val="003A2F19"/>
    <w:rsid w:val="003A2FE7"/>
    <w:rsid w:val="003A3006"/>
    <w:rsid w:val="003A305A"/>
    <w:rsid w:val="003A349E"/>
    <w:rsid w:val="003A3C96"/>
    <w:rsid w:val="003A3F27"/>
    <w:rsid w:val="003A42BB"/>
    <w:rsid w:val="003A42C3"/>
    <w:rsid w:val="003A4302"/>
    <w:rsid w:val="003A44AA"/>
    <w:rsid w:val="003A45FB"/>
    <w:rsid w:val="003A4789"/>
    <w:rsid w:val="003A48FC"/>
    <w:rsid w:val="003A4903"/>
    <w:rsid w:val="003A4E82"/>
    <w:rsid w:val="003A4F43"/>
    <w:rsid w:val="003A523B"/>
    <w:rsid w:val="003A5555"/>
    <w:rsid w:val="003A5641"/>
    <w:rsid w:val="003A5813"/>
    <w:rsid w:val="003A5865"/>
    <w:rsid w:val="003A588C"/>
    <w:rsid w:val="003A590E"/>
    <w:rsid w:val="003A6330"/>
    <w:rsid w:val="003A6558"/>
    <w:rsid w:val="003A6619"/>
    <w:rsid w:val="003A71E1"/>
    <w:rsid w:val="003A734D"/>
    <w:rsid w:val="003A76A9"/>
    <w:rsid w:val="003A76AB"/>
    <w:rsid w:val="003A7747"/>
    <w:rsid w:val="003B020A"/>
    <w:rsid w:val="003B0299"/>
    <w:rsid w:val="003B0652"/>
    <w:rsid w:val="003B0666"/>
    <w:rsid w:val="003B06D4"/>
    <w:rsid w:val="003B070B"/>
    <w:rsid w:val="003B0B4D"/>
    <w:rsid w:val="003B0E43"/>
    <w:rsid w:val="003B1042"/>
    <w:rsid w:val="003B10AD"/>
    <w:rsid w:val="003B147D"/>
    <w:rsid w:val="003B14D1"/>
    <w:rsid w:val="003B174F"/>
    <w:rsid w:val="003B1C7F"/>
    <w:rsid w:val="003B1D14"/>
    <w:rsid w:val="003B1FB9"/>
    <w:rsid w:val="003B2329"/>
    <w:rsid w:val="003B248F"/>
    <w:rsid w:val="003B2652"/>
    <w:rsid w:val="003B2797"/>
    <w:rsid w:val="003B2B79"/>
    <w:rsid w:val="003B2C70"/>
    <w:rsid w:val="003B3115"/>
    <w:rsid w:val="003B3171"/>
    <w:rsid w:val="003B3611"/>
    <w:rsid w:val="003B3E56"/>
    <w:rsid w:val="003B3FD1"/>
    <w:rsid w:val="003B4039"/>
    <w:rsid w:val="003B4335"/>
    <w:rsid w:val="003B4482"/>
    <w:rsid w:val="003B495C"/>
    <w:rsid w:val="003B4A8A"/>
    <w:rsid w:val="003B4B90"/>
    <w:rsid w:val="003B4D9B"/>
    <w:rsid w:val="003B4E13"/>
    <w:rsid w:val="003B4E9C"/>
    <w:rsid w:val="003B4ECB"/>
    <w:rsid w:val="003B550F"/>
    <w:rsid w:val="003B56B9"/>
    <w:rsid w:val="003B570F"/>
    <w:rsid w:val="003B585E"/>
    <w:rsid w:val="003B5A27"/>
    <w:rsid w:val="003B5B57"/>
    <w:rsid w:val="003B5B7E"/>
    <w:rsid w:val="003B5BCB"/>
    <w:rsid w:val="003B5E30"/>
    <w:rsid w:val="003B653D"/>
    <w:rsid w:val="003B65DE"/>
    <w:rsid w:val="003B6870"/>
    <w:rsid w:val="003B6B89"/>
    <w:rsid w:val="003B6D42"/>
    <w:rsid w:val="003B6FCB"/>
    <w:rsid w:val="003B7020"/>
    <w:rsid w:val="003B7116"/>
    <w:rsid w:val="003B713D"/>
    <w:rsid w:val="003B7294"/>
    <w:rsid w:val="003B7699"/>
    <w:rsid w:val="003B76F0"/>
    <w:rsid w:val="003B76FE"/>
    <w:rsid w:val="003B771B"/>
    <w:rsid w:val="003B79F7"/>
    <w:rsid w:val="003B7DB4"/>
    <w:rsid w:val="003C009A"/>
    <w:rsid w:val="003C0374"/>
    <w:rsid w:val="003C07D7"/>
    <w:rsid w:val="003C0985"/>
    <w:rsid w:val="003C0A1B"/>
    <w:rsid w:val="003C101A"/>
    <w:rsid w:val="003C10B8"/>
    <w:rsid w:val="003C1E8A"/>
    <w:rsid w:val="003C23EA"/>
    <w:rsid w:val="003C24AE"/>
    <w:rsid w:val="003C2813"/>
    <w:rsid w:val="003C29EC"/>
    <w:rsid w:val="003C2C6A"/>
    <w:rsid w:val="003C2C9D"/>
    <w:rsid w:val="003C3498"/>
    <w:rsid w:val="003C3B73"/>
    <w:rsid w:val="003C3D6E"/>
    <w:rsid w:val="003C3F8B"/>
    <w:rsid w:val="003C4213"/>
    <w:rsid w:val="003C4250"/>
    <w:rsid w:val="003C4454"/>
    <w:rsid w:val="003C4455"/>
    <w:rsid w:val="003C44D5"/>
    <w:rsid w:val="003C44DB"/>
    <w:rsid w:val="003C4505"/>
    <w:rsid w:val="003C4747"/>
    <w:rsid w:val="003C4936"/>
    <w:rsid w:val="003C4CA3"/>
    <w:rsid w:val="003C4F25"/>
    <w:rsid w:val="003C4F82"/>
    <w:rsid w:val="003C507B"/>
    <w:rsid w:val="003C5268"/>
    <w:rsid w:val="003C5E41"/>
    <w:rsid w:val="003C608B"/>
    <w:rsid w:val="003C62EB"/>
    <w:rsid w:val="003C64CD"/>
    <w:rsid w:val="003C6544"/>
    <w:rsid w:val="003C6580"/>
    <w:rsid w:val="003C6842"/>
    <w:rsid w:val="003C6A1C"/>
    <w:rsid w:val="003C6B28"/>
    <w:rsid w:val="003C6CCB"/>
    <w:rsid w:val="003C6DA9"/>
    <w:rsid w:val="003C70D6"/>
    <w:rsid w:val="003C736F"/>
    <w:rsid w:val="003C7652"/>
    <w:rsid w:val="003C76F3"/>
    <w:rsid w:val="003C7855"/>
    <w:rsid w:val="003D0030"/>
    <w:rsid w:val="003D0240"/>
    <w:rsid w:val="003D06A7"/>
    <w:rsid w:val="003D0868"/>
    <w:rsid w:val="003D09DA"/>
    <w:rsid w:val="003D0D0F"/>
    <w:rsid w:val="003D0D75"/>
    <w:rsid w:val="003D0EF9"/>
    <w:rsid w:val="003D1437"/>
    <w:rsid w:val="003D1749"/>
    <w:rsid w:val="003D17A0"/>
    <w:rsid w:val="003D1899"/>
    <w:rsid w:val="003D1F11"/>
    <w:rsid w:val="003D203F"/>
    <w:rsid w:val="003D217C"/>
    <w:rsid w:val="003D22AC"/>
    <w:rsid w:val="003D2339"/>
    <w:rsid w:val="003D24B7"/>
    <w:rsid w:val="003D26AA"/>
    <w:rsid w:val="003D2953"/>
    <w:rsid w:val="003D2AB2"/>
    <w:rsid w:val="003D2E43"/>
    <w:rsid w:val="003D336B"/>
    <w:rsid w:val="003D3775"/>
    <w:rsid w:val="003D3B88"/>
    <w:rsid w:val="003D3EE3"/>
    <w:rsid w:val="003D409F"/>
    <w:rsid w:val="003D410B"/>
    <w:rsid w:val="003D4113"/>
    <w:rsid w:val="003D4221"/>
    <w:rsid w:val="003D4350"/>
    <w:rsid w:val="003D4409"/>
    <w:rsid w:val="003D448B"/>
    <w:rsid w:val="003D4B3F"/>
    <w:rsid w:val="003D4C42"/>
    <w:rsid w:val="003D4E4F"/>
    <w:rsid w:val="003D4F18"/>
    <w:rsid w:val="003D519A"/>
    <w:rsid w:val="003D531E"/>
    <w:rsid w:val="003D5361"/>
    <w:rsid w:val="003D5717"/>
    <w:rsid w:val="003D5878"/>
    <w:rsid w:val="003D59FE"/>
    <w:rsid w:val="003D5A4E"/>
    <w:rsid w:val="003D5D5F"/>
    <w:rsid w:val="003D62A1"/>
    <w:rsid w:val="003D63BA"/>
    <w:rsid w:val="003D680E"/>
    <w:rsid w:val="003D69BE"/>
    <w:rsid w:val="003D69ED"/>
    <w:rsid w:val="003D6B43"/>
    <w:rsid w:val="003D6CEB"/>
    <w:rsid w:val="003D6E18"/>
    <w:rsid w:val="003D70CF"/>
    <w:rsid w:val="003D740C"/>
    <w:rsid w:val="003D74C7"/>
    <w:rsid w:val="003D789D"/>
    <w:rsid w:val="003D79E8"/>
    <w:rsid w:val="003D7BDC"/>
    <w:rsid w:val="003D7C25"/>
    <w:rsid w:val="003E07D5"/>
    <w:rsid w:val="003E089F"/>
    <w:rsid w:val="003E08FD"/>
    <w:rsid w:val="003E0974"/>
    <w:rsid w:val="003E0ADB"/>
    <w:rsid w:val="003E0CAD"/>
    <w:rsid w:val="003E0CE4"/>
    <w:rsid w:val="003E1868"/>
    <w:rsid w:val="003E1B00"/>
    <w:rsid w:val="003E1CF4"/>
    <w:rsid w:val="003E1ED5"/>
    <w:rsid w:val="003E1F3E"/>
    <w:rsid w:val="003E238F"/>
    <w:rsid w:val="003E23A4"/>
    <w:rsid w:val="003E27B0"/>
    <w:rsid w:val="003E29AC"/>
    <w:rsid w:val="003E2BF4"/>
    <w:rsid w:val="003E2C9F"/>
    <w:rsid w:val="003E2D75"/>
    <w:rsid w:val="003E300E"/>
    <w:rsid w:val="003E3015"/>
    <w:rsid w:val="003E30E3"/>
    <w:rsid w:val="003E3524"/>
    <w:rsid w:val="003E37AD"/>
    <w:rsid w:val="003E37FC"/>
    <w:rsid w:val="003E3944"/>
    <w:rsid w:val="003E3B07"/>
    <w:rsid w:val="003E3C5B"/>
    <w:rsid w:val="003E3CA6"/>
    <w:rsid w:val="003E3D0E"/>
    <w:rsid w:val="003E40C9"/>
    <w:rsid w:val="003E416F"/>
    <w:rsid w:val="003E44DC"/>
    <w:rsid w:val="003E466F"/>
    <w:rsid w:val="003E493A"/>
    <w:rsid w:val="003E49EC"/>
    <w:rsid w:val="003E4CDB"/>
    <w:rsid w:val="003E6289"/>
    <w:rsid w:val="003E6592"/>
    <w:rsid w:val="003E65C1"/>
    <w:rsid w:val="003E679D"/>
    <w:rsid w:val="003E6842"/>
    <w:rsid w:val="003E6A3C"/>
    <w:rsid w:val="003E6ACA"/>
    <w:rsid w:val="003E6B97"/>
    <w:rsid w:val="003E6D46"/>
    <w:rsid w:val="003E700A"/>
    <w:rsid w:val="003E7313"/>
    <w:rsid w:val="003E73BC"/>
    <w:rsid w:val="003E75E3"/>
    <w:rsid w:val="003E76BB"/>
    <w:rsid w:val="003E7706"/>
    <w:rsid w:val="003E7C5E"/>
    <w:rsid w:val="003F0656"/>
    <w:rsid w:val="003F073C"/>
    <w:rsid w:val="003F0905"/>
    <w:rsid w:val="003F101E"/>
    <w:rsid w:val="003F117C"/>
    <w:rsid w:val="003F13D9"/>
    <w:rsid w:val="003F148D"/>
    <w:rsid w:val="003F17A8"/>
    <w:rsid w:val="003F1B6D"/>
    <w:rsid w:val="003F1C73"/>
    <w:rsid w:val="003F1C93"/>
    <w:rsid w:val="003F1E48"/>
    <w:rsid w:val="003F1FCC"/>
    <w:rsid w:val="003F20B0"/>
    <w:rsid w:val="003F20E2"/>
    <w:rsid w:val="003F2213"/>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B61"/>
    <w:rsid w:val="003F4DDA"/>
    <w:rsid w:val="003F4E1C"/>
    <w:rsid w:val="003F4E7D"/>
    <w:rsid w:val="003F4E9D"/>
    <w:rsid w:val="003F536B"/>
    <w:rsid w:val="003F557D"/>
    <w:rsid w:val="003F560A"/>
    <w:rsid w:val="003F586D"/>
    <w:rsid w:val="003F5A3F"/>
    <w:rsid w:val="003F5B66"/>
    <w:rsid w:val="003F5BC7"/>
    <w:rsid w:val="003F5FE9"/>
    <w:rsid w:val="003F62B4"/>
    <w:rsid w:val="003F6442"/>
    <w:rsid w:val="003F64CB"/>
    <w:rsid w:val="003F6526"/>
    <w:rsid w:val="003F682D"/>
    <w:rsid w:val="003F6853"/>
    <w:rsid w:val="003F6930"/>
    <w:rsid w:val="003F697D"/>
    <w:rsid w:val="003F69D2"/>
    <w:rsid w:val="003F6A55"/>
    <w:rsid w:val="003F6D08"/>
    <w:rsid w:val="003F6D2D"/>
    <w:rsid w:val="003F6E7D"/>
    <w:rsid w:val="003F7016"/>
    <w:rsid w:val="003F73A0"/>
    <w:rsid w:val="003F7590"/>
    <w:rsid w:val="003F75DD"/>
    <w:rsid w:val="003F78E9"/>
    <w:rsid w:val="003F7908"/>
    <w:rsid w:val="003F7A7C"/>
    <w:rsid w:val="003F7BED"/>
    <w:rsid w:val="003F7CC0"/>
    <w:rsid w:val="003F7DFF"/>
    <w:rsid w:val="003F7FE5"/>
    <w:rsid w:val="0040015E"/>
    <w:rsid w:val="0040034B"/>
    <w:rsid w:val="0040041A"/>
    <w:rsid w:val="00400427"/>
    <w:rsid w:val="00400615"/>
    <w:rsid w:val="00400663"/>
    <w:rsid w:val="004006C3"/>
    <w:rsid w:val="004006CB"/>
    <w:rsid w:val="004007D9"/>
    <w:rsid w:val="00400D86"/>
    <w:rsid w:val="004010EF"/>
    <w:rsid w:val="004017C6"/>
    <w:rsid w:val="00401AF0"/>
    <w:rsid w:val="00401CF3"/>
    <w:rsid w:val="00401D0F"/>
    <w:rsid w:val="00401EE0"/>
    <w:rsid w:val="00401EE4"/>
    <w:rsid w:val="00402102"/>
    <w:rsid w:val="004021B5"/>
    <w:rsid w:val="004022A2"/>
    <w:rsid w:val="004023F0"/>
    <w:rsid w:val="004024AB"/>
    <w:rsid w:val="004029CE"/>
    <w:rsid w:val="00402AA1"/>
    <w:rsid w:val="00402DC4"/>
    <w:rsid w:val="00402F2C"/>
    <w:rsid w:val="0040303D"/>
    <w:rsid w:val="0040379F"/>
    <w:rsid w:val="004037EF"/>
    <w:rsid w:val="00403805"/>
    <w:rsid w:val="00403AC7"/>
    <w:rsid w:val="00403C9E"/>
    <w:rsid w:val="00403F25"/>
    <w:rsid w:val="00404011"/>
    <w:rsid w:val="0040495B"/>
    <w:rsid w:val="00404B3F"/>
    <w:rsid w:val="00404BDD"/>
    <w:rsid w:val="00404D4D"/>
    <w:rsid w:val="004051E9"/>
    <w:rsid w:val="00405878"/>
    <w:rsid w:val="00405898"/>
    <w:rsid w:val="00405A9F"/>
    <w:rsid w:val="00405D95"/>
    <w:rsid w:val="00405E62"/>
    <w:rsid w:val="00405F21"/>
    <w:rsid w:val="00405F90"/>
    <w:rsid w:val="00406108"/>
    <w:rsid w:val="004061B3"/>
    <w:rsid w:val="004063B2"/>
    <w:rsid w:val="00406412"/>
    <w:rsid w:val="00406956"/>
    <w:rsid w:val="00406F4B"/>
    <w:rsid w:val="00406FBD"/>
    <w:rsid w:val="00407258"/>
    <w:rsid w:val="004073B0"/>
    <w:rsid w:val="00407559"/>
    <w:rsid w:val="00407612"/>
    <w:rsid w:val="0040763E"/>
    <w:rsid w:val="004076B7"/>
    <w:rsid w:val="00407837"/>
    <w:rsid w:val="00407DC9"/>
    <w:rsid w:val="00407FB9"/>
    <w:rsid w:val="0041029D"/>
    <w:rsid w:val="004102A7"/>
    <w:rsid w:val="00410C36"/>
    <w:rsid w:val="0041107F"/>
    <w:rsid w:val="00411230"/>
    <w:rsid w:val="004116C3"/>
    <w:rsid w:val="00411738"/>
    <w:rsid w:val="00411780"/>
    <w:rsid w:val="004118C9"/>
    <w:rsid w:val="00411C9D"/>
    <w:rsid w:val="00411E66"/>
    <w:rsid w:val="00412259"/>
    <w:rsid w:val="0041242C"/>
    <w:rsid w:val="0041249C"/>
    <w:rsid w:val="00412697"/>
    <w:rsid w:val="00412B64"/>
    <w:rsid w:val="00413369"/>
    <w:rsid w:val="004135E7"/>
    <w:rsid w:val="00413832"/>
    <w:rsid w:val="00413B34"/>
    <w:rsid w:val="00413F01"/>
    <w:rsid w:val="004145AE"/>
    <w:rsid w:val="004147F4"/>
    <w:rsid w:val="00414817"/>
    <w:rsid w:val="00414C3F"/>
    <w:rsid w:val="00414D4F"/>
    <w:rsid w:val="00415300"/>
    <w:rsid w:val="0041539C"/>
    <w:rsid w:val="0041577E"/>
    <w:rsid w:val="004157F6"/>
    <w:rsid w:val="004159A2"/>
    <w:rsid w:val="004159D3"/>
    <w:rsid w:val="00415A14"/>
    <w:rsid w:val="00415A8E"/>
    <w:rsid w:val="00415FC9"/>
    <w:rsid w:val="00416091"/>
    <w:rsid w:val="0041616C"/>
    <w:rsid w:val="0041634C"/>
    <w:rsid w:val="004167B6"/>
    <w:rsid w:val="00416A66"/>
    <w:rsid w:val="00416C85"/>
    <w:rsid w:val="00416EB8"/>
    <w:rsid w:val="00416F3B"/>
    <w:rsid w:val="0041743D"/>
    <w:rsid w:val="004174FC"/>
    <w:rsid w:val="00417678"/>
    <w:rsid w:val="00417B31"/>
    <w:rsid w:val="00417C5C"/>
    <w:rsid w:val="00417D10"/>
    <w:rsid w:val="00417D1F"/>
    <w:rsid w:val="00417DD8"/>
    <w:rsid w:val="00420042"/>
    <w:rsid w:val="00420060"/>
    <w:rsid w:val="00420126"/>
    <w:rsid w:val="00420249"/>
    <w:rsid w:val="00420391"/>
    <w:rsid w:val="004203CF"/>
    <w:rsid w:val="0042044C"/>
    <w:rsid w:val="004204CB"/>
    <w:rsid w:val="00420755"/>
    <w:rsid w:val="00420B13"/>
    <w:rsid w:val="00420C6C"/>
    <w:rsid w:val="00420CB7"/>
    <w:rsid w:val="004213C2"/>
    <w:rsid w:val="004213E8"/>
    <w:rsid w:val="0042156E"/>
    <w:rsid w:val="00421661"/>
    <w:rsid w:val="00421A0E"/>
    <w:rsid w:val="004222BF"/>
    <w:rsid w:val="004224D6"/>
    <w:rsid w:val="0042256E"/>
    <w:rsid w:val="004225A5"/>
    <w:rsid w:val="004225E7"/>
    <w:rsid w:val="004228AF"/>
    <w:rsid w:val="00422A01"/>
    <w:rsid w:val="00422B01"/>
    <w:rsid w:val="00422B86"/>
    <w:rsid w:val="00422C68"/>
    <w:rsid w:val="00422D62"/>
    <w:rsid w:val="00422DB5"/>
    <w:rsid w:val="00423092"/>
    <w:rsid w:val="004232D4"/>
    <w:rsid w:val="00423326"/>
    <w:rsid w:val="00423ED8"/>
    <w:rsid w:val="00424146"/>
    <w:rsid w:val="0042436A"/>
    <w:rsid w:val="00424553"/>
    <w:rsid w:val="004246EA"/>
    <w:rsid w:val="00424844"/>
    <w:rsid w:val="00424A1B"/>
    <w:rsid w:val="00424D1C"/>
    <w:rsid w:val="004251F8"/>
    <w:rsid w:val="004253B1"/>
    <w:rsid w:val="004255F7"/>
    <w:rsid w:val="004257AC"/>
    <w:rsid w:val="00425AA5"/>
    <w:rsid w:val="00425BB8"/>
    <w:rsid w:val="00425C97"/>
    <w:rsid w:val="00425FDE"/>
    <w:rsid w:val="00425FFD"/>
    <w:rsid w:val="004262F8"/>
    <w:rsid w:val="00426442"/>
    <w:rsid w:val="0042654A"/>
    <w:rsid w:val="00426917"/>
    <w:rsid w:val="00426A93"/>
    <w:rsid w:val="00426DFA"/>
    <w:rsid w:val="004272ED"/>
    <w:rsid w:val="00427368"/>
    <w:rsid w:val="004273ED"/>
    <w:rsid w:val="0042765F"/>
    <w:rsid w:val="0042768A"/>
    <w:rsid w:val="004276E3"/>
    <w:rsid w:val="00427B9D"/>
    <w:rsid w:val="00427BCA"/>
    <w:rsid w:val="00427BF3"/>
    <w:rsid w:val="00427BFB"/>
    <w:rsid w:val="00427E67"/>
    <w:rsid w:val="0043001E"/>
    <w:rsid w:val="00430178"/>
    <w:rsid w:val="0043042C"/>
    <w:rsid w:val="00430495"/>
    <w:rsid w:val="0043063B"/>
    <w:rsid w:val="0043064B"/>
    <w:rsid w:val="00430733"/>
    <w:rsid w:val="00431149"/>
    <w:rsid w:val="00431683"/>
    <w:rsid w:val="004317A6"/>
    <w:rsid w:val="0043189C"/>
    <w:rsid w:val="004318FF"/>
    <w:rsid w:val="00431C52"/>
    <w:rsid w:val="00431C6B"/>
    <w:rsid w:val="00431CB1"/>
    <w:rsid w:val="00431D0F"/>
    <w:rsid w:val="00431DB5"/>
    <w:rsid w:val="00432286"/>
    <w:rsid w:val="0043270B"/>
    <w:rsid w:val="00432780"/>
    <w:rsid w:val="00432BA8"/>
    <w:rsid w:val="00432EC4"/>
    <w:rsid w:val="00432F8F"/>
    <w:rsid w:val="00432F9E"/>
    <w:rsid w:val="00433050"/>
    <w:rsid w:val="00433106"/>
    <w:rsid w:val="00433335"/>
    <w:rsid w:val="004333BF"/>
    <w:rsid w:val="00433A94"/>
    <w:rsid w:val="00433B47"/>
    <w:rsid w:val="00433D8A"/>
    <w:rsid w:val="00433ECE"/>
    <w:rsid w:val="00434066"/>
    <w:rsid w:val="00434074"/>
    <w:rsid w:val="00434214"/>
    <w:rsid w:val="004342B9"/>
    <w:rsid w:val="00434754"/>
    <w:rsid w:val="004347E1"/>
    <w:rsid w:val="0043480E"/>
    <w:rsid w:val="00434C24"/>
    <w:rsid w:val="00434CD5"/>
    <w:rsid w:val="00434D46"/>
    <w:rsid w:val="00434F83"/>
    <w:rsid w:val="00435248"/>
    <w:rsid w:val="0043542F"/>
    <w:rsid w:val="004355EB"/>
    <w:rsid w:val="00435602"/>
    <w:rsid w:val="004356CE"/>
    <w:rsid w:val="004356FA"/>
    <w:rsid w:val="00435741"/>
    <w:rsid w:val="004358F4"/>
    <w:rsid w:val="00435A15"/>
    <w:rsid w:val="00435CCF"/>
    <w:rsid w:val="00435E1C"/>
    <w:rsid w:val="0043604F"/>
    <w:rsid w:val="00436324"/>
    <w:rsid w:val="004365AF"/>
    <w:rsid w:val="00436696"/>
    <w:rsid w:val="00436A3B"/>
    <w:rsid w:val="00436B5D"/>
    <w:rsid w:val="00436DE5"/>
    <w:rsid w:val="004371AB"/>
    <w:rsid w:val="00437895"/>
    <w:rsid w:val="00437D11"/>
    <w:rsid w:val="00437E77"/>
    <w:rsid w:val="00440143"/>
    <w:rsid w:val="004402A7"/>
    <w:rsid w:val="0044035D"/>
    <w:rsid w:val="004404B1"/>
    <w:rsid w:val="00440850"/>
    <w:rsid w:val="00440EA5"/>
    <w:rsid w:val="004410C5"/>
    <w:rsid w:val="0044142F"/>
    <w:rsid w:val="00441444"/>
    <w:rsid w:val="004415E4"/>
    <w:rsid w:val="004417B6"/>
    <w:rsid w:val="00441825"/>
    <w:rsid w:val="00441BA1"/>
    <w:rsid w:val="0044245A"/>
    <w:rsid w:val="004425C2"/>
    <w:rsid w:val="004426FE"/>
    <w:rsid w:val="00442824"/>
    <w:rsid w:val="00442FFB"/>
    <w:rsid w:val="004430ED"/>
    <w:rsid w:val="004430FD"/>
    <w:rsid w:val="004434F4"/>
    <w:rsid w:val="00443586"/>
    <w:rsid w:val="004435E2"/>
    <w:rsid w:val="0044386E"/>
    <w:rsid w:val="004439AB"/>
    <w:rsid w:val="004439CC"/>
    <w:rsid w:val="00443A73"/>
    <w:rsid w:val="00443F37"/>
    <w:rsid w:val="004442A7"/>
    <w:rsid w:val="00444901"/>
    <w:rsid w:val="00444934"/>
    <w:rsid w:val="00444EB4"/>
    <w:rsid w:val="00444F56"/>
    <w:rsid w:val="00444F5E"/>
    <w:rsid w:val="00444FC6"/>
    <w:rsid w:val="004450FA"/>
    <w:rsid w:val="004451E4"/>
    <w:rsid w:val="00445513"/>
    <w:rsid w:val="00445625"/>
    <w:rsid w:val="00445907"/>
    <w:rsid w:val="004459E5"/>
    <w:rsid w:val="00445CFF"/>
    <w:rsid w:val="004462AF"/>
    <w:rsid w:val="00446424"/>
    <w:rsid w:val="004464A0"/>
    <w:rsid w:val="0044662A"/>
    <w:rsid w:val="00446ACE"/>
    <w:rsid w:val="00446D50"/>
    <w:rsid w:val="00446EA4"/>
    <w:rsid w:val="004471D1"/>
    <w:rsid w:val="004473EE"/>
    <w:rsid w:val="00447427"/>
    <w:rsid w:val="004478FA"/>
    <w:rsid w:val="004479DF"/>
    <w:rsid w:val="00447B85"/>
    <w:rsid w:val="00447F64"/>
    <w:rsid w:val="004501BC"/>
    <w:rsid w:val="00450481"/>
    <w:rsid w:val="0045052D"/>
    <w:rsid w:val="004505CC"/>
    <w:rsid w:val="0045065D"/>
    <w:rsid w:val="004506DF"/>
    <w:rsid w:val="00450778"/>
    <w:rsid w:val="00450A1A"/>
    <w:rsid w:val="00450D3B"/>
    <w:rsid w:val="00450DF7"/>
    <w:rsid w:val="004512E6"/>
    <w:rsid w:val="0045169D"/>
    <w:rsid w:val="004518D5"/>
    <w:rsid w:val="00451AC0"/>
    <w:rsid w:val="00451B06"/>
    <w:rsid w:val="00451BEB"/>
    <w:rsid w:val="004520FE"/>
    <w:rsid w:val="004526B9"/>
    <w:rsid w:val="004526E3"/>
    <w:rsid w:val="004527C0"/>
    <w:rsid w:val="004535C6"/>
    <w:rsid w:val="00453773"/>
    <w:rsid w:val="00453871"/>
    <w:rsid w:val="00453923"/>
    <w:rsid w:val="00453DEF"/>
    <w:rsid w:val="00453F41"/>
    <w:rsid w:val="004541F8"/>
    <w:rsid w:val="004542E6"/>
    <w:rsid w:val="004543E4"/>
    <w:rsid w:val="00454863"/>
    <w:rsid w:val="004548B2"/>
    <w:rsid w:val="004548E5"/>
    <w:rsid w:val="00454ACD"/>
    <w:rsid w:val="00454F08"/>
    <w:rsid w:val="00454F85"/>
    <w:rsid w:val="00455105"/>
    <w:rsid w:val="004551C3"/>
    <w:rsid w:val="00455626"/>
    <w:rsid w:val="0045591A"/>
    <w:rsid w:val="00455C3A"/>
    <w:rsid w:val="00455DDF"/>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1D0"/>
    <w:rsid w:val="00457385"/>
    <w:rsid w:val="0045742D"/>
    <w:rsid w:val="00457B4D"/>
    <w:rsid w:val="00457C5E"/>
    <w:rsid w:val="00457CD1"/>
    <w:rsid w:val="00460171"/>
    <w:rsid w:val="0046026D"/>
    <w:rsid w:val="0046027A"/>
    <w:rsid w:val="00460427"/>
    <w:rsid w:val="004605CC"/>
    <w:rsid w:val="0046072D"/>
    <w:rsid w:val="00460921"/>
    <w:rsid w:val="00460958"/>
    <w:rsid w:val="00460A34"/>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1D7F"/>
    <w:rsid w:val="004622A1"/>
    <w:rsid w:val="004622D0"/>
    <w:rsid w:val="00462420"/>
    <w:rsid w:val="00462581"/>
    <w:rsid w:val="0046260A"/>
    <w:rsid w:val="00462B09"/>
    <w:rsid w:val="00462B31"/>
    <w:rsid w:val="00462C23"/>
    <w:rsid w:val="00462EFB"/>
    <w:rsid w:val="004631A1"/>
    <w:rsid w:val="00463337"/>
    <w:rsid w:val="004633CC"/>
    <w:rsid w:val="004633FC"/>
    <w:rsid w:val="00463448"/>
    <w:rsid w:val="0046362B"/>
    <w:rsid w:val="004636FA"/>
    <w:rsid w:val="0046400B"/>
    <w:rsid w:val="00464074"/>
    <w:rsid w:val="004641A0"/>
    <w:rsid w:val="0046421E"/>
    <w:rsid w:val="0046434B"/>
    <w:rsid w:val="00464A82"/>
    <w:rsid w:val="00464C22"/>
    <w:rsid w:val="00464EE0"/>
    <w:rsid w:val="00465180"/>
    <w:rsid w:val="00465235"/>
    <w:rsid w:val="00465342"/>
    <w:rsid w:val="0046535E"/>
    <w:rsid w:val="00465467"/>
    <w:rsid w:val="00465573"/>
    <w:rsid w:val="00465627"/>
    <w:rsid w:val="00465EB3"/>
    <w:rsid w:val="00465F4A"/>
    <w:rsid w:val="00466108"/>
    <w:rsid w:val="004661B5"/>
    <w:rsid w:val="004665D2"/>
    <w:rsid w:val="00466DE2"/>
    <w:rsid w:val="00467283"/>
    <w:rsid w:val="00467318"/>
    <w:rsid w:val="00467E4D"/>
    <w:rsid w:val="0047041E"/>
    <w:rsid w:val="00470628"/>
    <w:rsid w:val="00470750"/>
    <w:rsid w:val="00470893"/>
    <w:rsid w:val="00471151"/>
    <w:rsid w:val="00471524"/>
    <w:rsid w:val="00471562"/>
    <w:rsid w:val="0047166D"/>
    <w:rsid w:val="00471856"/>
    <w:rsid w:val="00471C89"/>
    <w:rsid w:val="00471DB0"/>
    <w:rsid w:val="00471FAB"/>
    <w:rsid w:val="004721FB"/>
    <w:rsid w:val="0047253B"/>
    <w:rsid w:val="00472ACB"/>
    <w:rsid w:val="004735CF"/>
    <w:rsid w:val="004735E8"/>
    <w:rsid w:val="004737D3"/>
    <w:rsid w:val="00473917"/>
    <w:rsid w:val="00473F5F"/>
    <w:rsid w:val="00474053"/>
    <w:rsid w:val="00474076"/>
    <w:rsid w:val="0047410D"/>
    <w:rsid w:val="004745A5"/>
    <w:rsid w:val="0047460F"/>
    <w:rsid w:val="0047475B"/>
    <w:rsid w:val="004750D1"/>
    <w:rsid w:val="00475260"/>
    <w:rsid w:val="0047539C"/>
    <w:rsid w:val="004753D8"/>
    <w:rsid w:val="004754D1"/>
    <w:rsid w:val="004755D5"/>
    <w:rsid w:val="00475600"/>
    <w:rsid w:val="00475674"/>
    <w:rsid w:val="0047574C"/>
    <w:rsid w:val="00475BC8"/>
    <w:rsid w:val="00475E50"/>
    <w:rsid w:val="00475E54"/>
    <w:rsid w:val="00475F90"/>
    <w:rsid w:val="004760DD"/>
    <w:rsid w:val="004761B0"/>
    <w:rsid w:val="0047630C"/>
    <w:rsid w:val="0047651F"/>
    <w:rsid w:val="0047652B"/>
    <w:rsid w:val="00476549"/>
    <w:rsid w:val="00476A14"/>
    <w:rsid w:val="00476B2D"/>
    <w:rsid w:val="00476D14"/>
    <w:rsid w:val="00476D8B"/>
    <w:rsid w:val="00476E5C"/>
    <w:rsid w:val="00476E98"/>
    <w:rsid w:val="00476EAE"/>
    <w:rsid w:val="00477486"/>
    <w:rsid w:val="004774C5"/>
    <w:rsid w:val="004774F0"/>
    <w:rsid w:val="004775ED"/>
    <w:rsid w:val="004777D0"/>
    <w:rsid w:val="0047782F"/>
    <w:rsid w:val="004778C0"/>
    <w:rsid w:val="00477B60"/>
    <w:rsid w:val="00477EC4"/>
    <w:rsid w:val="004801A0"/>
    <w:rsid w:val="00480B03"/>
    <w:rsid w:val="00480C70"/>
    <w:rsid w:val="00480CC5"/>
    <w:rsid w:val="004810EC"/>
    <w:rsid w:val="0048129B"/>
    <w:rsid w:val="00481607"/>
    <w:rsid w:val="00481611"/>
    <w:rsid w:val="004818FF"/>
    <w:rsid w:val="00481E5B"/>
    <w:rsid w:val="0048215F"/>
    <w:rsid w:val="00482389"/>
    <w:rsid w:val="0048270C"/>
    <w:rsid w:val="00482943"/>
    <w:rsid w:val="00482ADC"/>
    <w:rsid w:val="00482CC3"/>
    <w:rsid w:val="004834F5"/>
    <w:rsid w:val="00483730"/>
    <w:rsid w:val="00483933"/>
    <w:rsid w:val="00483CE8"/>
    <w:rsid w:val="00483D11"/>
    <w:rsid w:val="00483D20"/>
    <w:rsid w:val="0048406D"/>
    <w:rsid w:val="00484646"/>
    <w:rsid w:val="004847B6"/>
    <w:rsid w:val="0048495A"/>
    <w:rsid w:val="00484C46"/>
    <w:rsid w:val="00484D9F"/>
    <w:rsid w:val="00484DC1"/>
    <w:rsid w:val="00485073"/>
    <w:rsid w:val="004852E8"/>
    <w:rsid w:val="004853E9"/>
    <w:rsid w:val="00485460"/>
    <w:rsid w:val="004856EF"/>
    <w:rsid w:val="004857B6"/>
    <w:rsid w:val="0048598C"/>
    <w:rsid w:val="00485998"/>
    <w:rsid w:val="00485A0B"/>
    <w:rsid w:val="00485A18"/>
    <w:rsid w:val="00485A5E"/>
    <w:rsid w:val="00485E8A"/>
    <w:rsid w:val="00485EDB"/>
    <w:rsid w:val="0048625F"/>
    <w:rsid w:val="004862DE"/>
    <w:rsid w:val="00486304"/>
    <w:rsid w:val="004864FB"/>
    <w:rsid w:val="004869B5"/>
    <w:rsid w:val="00486C70"/>
    <w:rsid w:val="00486D50"/>
    <w:rsid w:val="00486FAA"/>
    <w:rsid w:val="0048708B"/>
    <w:rsid w:val="00487355"/>
    <w:rsid w:val="00487866"/>
    <w:rsid w:val="00487EAC"/>
    <w:rsid w:val="00487F28"/>
    <w:rsid w:val="00487FE6"/>
    <w:rsid w:val="00490185"/>
    <w:rsid w:val="00490532"/>
    <w:rsid w:val="00490649"/>
    <w:rsid w:val="004907DD"/>
    <w:rsid w:val="0049093B"/>
    <w:rsid w:val="00490A49"/>
    <w:rsid w:val="00490BE9"/>
    <w:rsid w:val="00490C98"/>
    <w:rsid w:val="00490E94"/>
    <w:rsid w:val="00490EE3"/>
    <w:rsid w:val="00490FBC"/>
    <w:rsid w:val="00491215"/>
    <w:rsid w:val="00491294"/>
    <w:rsid w:val="0049143D"/>
    <w:rsid w:val="0049147C"/>
    <w:rsid w:val="00491665"/>
    <w:rsid w:val="004917C1"/>
    <w:rsid w:val="004918A0"/>
    <w:rsid w:val="00491C23"/>
    <w:rsid w:val="00491C51"/>
    <w:rsid w:val="00491D02"/>
    <w:rsid w:val="00492213"/>
    <w:rsid w:val="004924E5"/>
    <w:rsid w:val="00492597"/>
    <w:rsid w:val="00492619"/>
    <w:rsid w:val="0049264F"/>
    <w:rsid w:val="0049268A"/>
    <w:rsid w:val="004927F3"/>
    <w:rsid w:val="0049290D"/>
    <w:rsid w:val="00492988"/>
    <w:rsid w:val="00492B55"/>
    <w:rsid w:val="00492C55"/>
    <w:rsid w:val="00493041"/>
    <w:rsid w:val="004930FF"/>
    <w:rsid w:val="004933F1"/>
    <w:rsid w:val="0049349F"/>
    <w:rsid w:val="004935A4"/>
    <w:rsid w:val="004938AA"/>
    <w:rsid w:val="00493D08"/>
    <w:rsid w:val="004941BE"/>
    <w:rsid w:val="00494585"/>
    <w:rsid w:val="004945E4"/>
    <w:rsid w:val="004949D8"/>
    <w:rsid w:val="00494E75"/>
    <w:rsid w:val="00495071"/>
    <w:rsid w:val="004950F3"/>
    <w:rsid w:val="004951D6"/>
    <w:rsid w:val="004952F8"/>
    <w:rsid w:val="004956BC"/>
    <w:rsid w:val="00495B7E"/>
    <w:rsid w:val="004961DB"/>
    <w:rsid w:val="00496224"/>
    <w:rsid w:val="0049623A"/>
    <w:rsid w:val="00496321"/>
    <w:rsid w:val="0049648D"/>
    <w:rsid w:val="0049653E"/>
    <w:rsid w:val="0049658F"/>
    <w:rsid w:val="004966CE"/>
    <w:rsid w:val="00496BEF"/>
    <w:rsid w:val="00496E38"/>
    <w:rsid w:val="00496E47"/>
    <w:rsid w:val="0049757C"/>
    <w:rsid w:val="00497659"/>
    <w:rsid w:val="00497B28"/>
    <w:rsid w:val="00497C03"/>
    <w:rsid w:val="00497C95"/>
    <w:rsid w:val="00497D6A"/>
    <w:rsid w:val="00497EF8"/>
    <w:rsid w:val="004A01E1"/>
    <w:rsid w:val="004A064F"/>
    <w:rsid w:val="004A0A72"/>
    <w:rsid w:val="004A0D36"/>
    <w:rsid w:val="004A0E00"/>
    <w:rsid w:val="004A106C"/>
    <w:rsid w:val="004A10AA"/>
    <w:rsid w:val="004A15F7"/>
    <w:rsid w:val="004A1600"/>
    <w:rsid w:val="004A1845"/>
    <w:rsid w:val="004A192B"/>
    <w:rsid w:val="004A1AE5"/>
    <w:rsid w:val="004A201F"/>
    <w:rsid w:val="004A21BF"/>
    <w:rsid w:val="004A22D9"/>
    <w:rsid w:val="004A23B8"/>
    <w:rsid w:val="004A23C0"/>
    <w:rsid w:val="004A28D4"/>
    <w:rsid w:val="004A2908"/>
    <w:rsid w:val="004A2BE1"/>
    <w:rsid w:val="004A2C52"/>
    <w:rsid w:val="004A2E44"/>
    <w:rsid w:val="004A328E"/>
    <w:rsid w:val="004A32C1"/>
    <w:rsid w:val="004A3454"/>
    <w:rsid w:val="004A366E"/>
    <w:rsid w:val="004A36C0"/>
    <w:rsid w:val="004A36DB"/>
    <w:rsid w:val="004A38D2"/>
    <w:rsid w:val="004A3AA3"/>
    <w:rsid w:val="004A3AAA"/>
    <w:rsid w:val="004A3CB9"/>
    <w:rsid w:val="004A3CF6"/>
    <w:rsid w:val="004A3F07"/>
    <w:rsid w:val="004A453E"/>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33A"/>
    <w:rsid w:val="004A6DF0"/>
    <w:rsid w:val="004A7041"/>
    <w:rsid w:val="004A705C"/>
    <w:rsid w:val="004A70F2"/>
    <w:rsid w:val="004A7172"/>
    <w:rsid w:val="004A7276"/>
    <w:rsid w:val="004A733B"/>
    <w:rsid w:val="004A741C"/>
    <w:rsid w:val="004A746B"/>
    <w:rsid w:val="004A7672"/>
    <w:rsid w:val="004A770C"/>
    <w:rsid w:val="004A7AD8"/>
    <w:rsid w:val="004A7D7F"/>
    <w:rsid w:val="004A7EAF"/>
    <w:rsid w:val="004A7EE7"/>
    <w:rsid w:val="004A7FB0"/>
    <w:rsid w:val="004B0252"/>
    <w:rsid w:val="004B0657"/>
    <w:rsid w:val="004B0706"/>
    <w:rsid w:val="004B0780"/>
    <w:rsid w:val="004B0787"/>
    <w:rsid w:val="004B0929"/>
    <w:rsid w:val="004B0D56"/>
    <w:rsid w:val="004B0DAF"/>
    <w:rsid w:val="004B0FE9"/>
    <w:rsid w:val="004B1313"/>
    <w:rsid w:val="004B13F1"/>
    <w:rsid w:val="004B169E"/>
    <w:rsid w:val="004B19BB"/>
    <w:rsid w:val="004B1A43"/>
    <w:rsid w:val="004B1C42"/>
    <w:rsid w:val="004B1D3F"/>
    <w:rsid w:val="004B1FFB"/>
    <w:rsid w:val="004B209E"/>
    <w:rsid w:val="004B23A8"/>
    <w:rsid w:val="004B23BA"/>
    <w:rsid w:val="004B2413"/>
    <w:rsid w:val="004B2700"/>
    <w:rsid w:val="004B2A2D"/>
    <w:rsid w:val="004B2B31"/>
    <w:rsid w:val="004B2C33"/>
    <w:rsid w:val="004B2CDB"/>
    <w:rsid w:val="004B2DE8"/>
    <w:rsid w:val="004B2F6E"/>
    <w:rsid w:val="004B2F75"/>
    <w:rsid w:val="004B3795"/>
    <w:rsid w:val="004B39D4"/>
    <w:rsid w:val="004B3C3F"/>
    <w:rsid w:val="004B42AC"/>
    <w:rsid w:val="004B45A2"/>
    <w:rsid w:val="004B46C3"/>
    <w:rsid w:val="004B4789"/>
    <w:rsid w:val="004B4A0F"/>
    <w:rsid w:val="004B4EB0"/>
    <w:rsid w:val="004B4F6B"/>
    <w:rsid w:val="004B507D"/>
    <w:rsid w:val="004B50AF"/>
    <w:rsid w:val="004B50E0"/>
    <w:rsid w:val="004B53FD"/>
    <w:rsid w:val="004B5555"/>
    <w:rsid w:val="004B55EC"/>
    <w:rsid w:val="004B608F"/>
    <w:rsid w:val="004B6301"/>
    <w:rsid w:val="004B68DE"/>
    <w:rsid w:val="004B6A8C"/>
    <w:rsid w:val="004B6AB1"/>
    <w:rsid w:val="004B6C44"/>
    <w:rsid w:val="004B6EFF"/>
    <w:rsid w:val="004B6FFB"/>
    <w:rsid w:val="004B7055"/>
    <w:rsid w:val="004B71E7"/>
    <w:rsid w:val="004B7311"/>
    <w:rsid w:val="004B7418"/>
    <w:rsid w:val="004B795F"/>
    <w:rsid w:val="004B7BA5"/>
    <w:rsid w:val="004B7DC2"/>
    <w:rsid w:val="004B7DE3"/>
    <w:rsid w:val="004B7F0A"/>
    <w:rsid w:val="004C0346"/>
    <w:rsid w:val="004C038E"/>
    <w:rsid w:val="004C03BE"/>
    <w:rsid w:val="004C0783"/>
    <w:rsid w:val="004C08E6"/>
    <w:rsid w:val="004C0A67"/>
    <w:rsid w:val="004C0B5B"/>
    <w:rsid w:val="004C0C5C"/>
    <w:rsid w:val="004C0F99"/>
    <w:rsid w:val="004C109D"/>
    <w:rsid w:val="004C10D0"/>
    <w:rsid w:val="004C11D4"/>
    <w:rsid w:val="004C130D"/>
    <w:rsid w:val="004C1624"/>
    <w:rsid w:val="004C19E4"/>
    <w:rsid w:val="004C1A67"/>
    <w:rsid w:val="004C1EF6"/>
    <w:rsid w:val="004C1F5C"/>
    <w:rsid w:val="004C1F97"/>
    <w:rsid w:val="004C2371"/>
    <w:rsid w:val="004C23B2"/>
    <w:rsid w:val="004C2645"/>
    <w:rsid w:val="004C270F"/>
    <w:rsid w:val="004C2770"/>
    <w:rsid w:val="004C2AF9"/>
    <w:rsid w:val="004C2D59"/>
    <w:rsid w:val="004C2DA9"/>
    <w:rsid w:val="004C2F01"/>
    <w:rsid w:val="004C316F"/>
    <w:rsid w:val="004C3472"/>
    <w:rsid w:val="004C34E8"/>
    <w:rsid w:val="004C3AD1"/>
    <w:rsid w:val="004C3C51"/>
    <w:rsid w:val="004C3CB6"/>
    <w:rsid w:val="004C44D3"/>
    <w:rsid w:val="004C47FE"/>
    <w:rsid w:val="004C480B"/>
    <w:rsid w:val="004C4BCE"/>
    <w:rsid w:val="004C4BF3"/>
    <w:rsid w:val="004C4C34"/>
    <w:rsid w:val="004C4F33"/>
    <w:rsid w:val="004C4FC2"/>
    <w:rsid w:val="004C521E"/>
    <w:rsid w:val="004C5278"/>
    <w:rsid w:val="004C5283"/>
    <w:rsid w:val="004C5500"/>
    <w:rsid w:val="004C5540"/>
    <w:rsid w:val="004C5615"/>
    <w:rsid w:val="004C566C"/>
    <w:rsid w:val="004C5A60"/>
    <w:rsid w:val="004C5AF0"/>
    <w:rsid w:val="004C5C44"/>
    <w:rsid w:val="004C5E1B"/>
    <w:rsid w:val="004C5EF0"/>
    <w:rsid w:val="004C63D6"/>
    <w:rsid w:val="004C660B"/>
    <w:rsid w:val="004C6945"/>
    <w:rsid w:val="004C6AD8"/>
    <w:rsid w:val="004C6CA7"/>
    <w:rsid w:val="004C6F28"/>
    <w:rsid w:val="004C6F9F"/>
    <w:rsid w:val="004C7081"/>
    <w:rsid w:val="004C709B"/>
    <w:rsid w:val="004C7305"/>
    <w:rsid w:val="004C730E"/>
    <w:rsid w:val="004C75DA"/>
    <w:rsid w:val="004C75F5"/>
    <w:rsid w:val="004C76D1"/>
    <w:rsid w:val="004C7739"/>
    <w:rsid w:val="004C7985"/>
    <w:rsid w:val="004C7A3A"/>
    <w:rsid w:val="004C7BDF"/>
    <w:rsid w:val="004D0C65"/>
    <w:rsid w:val="004D0D5A"/>
    <w:rsid w:val="004D0DCD"/>
    <w:rsid w:val="004D0E42"/>
    <w:rsid w:val="004D0E7C"/>
    <w:rsid w:val="004D0F80"/>
    <w:rsid w:val="004D0FA5"/>
    <w:rsid w:val="004D1059"/>
    <w:rsid w:val="004D1218"/>
    <w:rsid w:val="004D1372"/>
    <w:rsid w:val="004D17E6"/>
    <w:rsid w:val="004D1944"/>
    <w:rsid w:val="004D1A33"/>
    <w:rsid w:val="004D1C35"/>
    <w:rsid w:val="004D1D13"/>
    <w:rsid w:val="004D1D64"/>
    <w:rsid w:val="004D1DBB"/>
    <w:rsid w:val="004D1ECB"/>
    <w:rsid w:val="004D2474"/>
    <w:rsid w:val="004D27C4"/>
    <w:rsid w:val="004D2E01"/>
    <w:rsid w:val="004D2E57"/>
    <w:rsid w:val="004D30AD"/>
    <w:rsid w:val="004D3251"/>
    <w:rsid w:val="004D336E"/>
    <w:rsid w:val="004D3403"/>
    <w:rsid w:val="004D39CA"/>
    <w:rsid w:val="004D3CA9"/>
    <w:rsid w:val="004D40D1"/>
    <w:rsid w:val="004D40D5"/>
    <w:rsid w:val="004D4350"/>
    <w:rsid w:val="004D438B"/>
    <w:rsid w:val="004D472E"/>
    <w:rsid w:val="004D4968"/>
    <w:rsid w:val="004D4A8A"/>
    <w:rsid w:val="004D4ABF"/>
    <w:rsid w:val="004D4BD0"/>
    <w:rsid w:val="004D4E0E"/>
    <w:rsid w:val="004D50CC"/>
    <w:rsid w:val="004D58D1"/>
    <w:rsid w:val="004D5F02"/>
    <w:rsid w:val="004D602D"/>
    <w:rsid w:val="004D64DD"/>
    <w:rsid w:val="004D65BA"/>
    <w:rsid w:val="004D663A"/>
    <w:rsid w:val="004D68C0"/>
    <w:rsid w:val="004D69F5"/>
    <w:rsid w:val="004D6DC0"/>
    <w:rsid w:val="004D6E79"/>
    <w:rsid w:val="004D6FC0"/>
    <w:rsid w:val="004D70BF"/>
    <w:rsid w:val="004D70E1"/>
    <w:rsid w:val="004D710C"/>
    <w:rsid w:val="004D79FB"/>
    <w:rsid w:val="004D7B69"/>
    <w:rsid w:val="004D7F4D"/>
    <w:rsid w:val="004E0033"/>
    <w:rsid w:val="004E00F1"/>
    <w:rsid w:val="004E0211"/>
    <w:rsid w:val="004E0250"/>
    <w:rsid w:val="004E03BE"/>
    <w:rsid w:val="004E03F3"/>
    <w:rsid w:val="004E0459"/>
    <w:rsid w:val="004E0540"/>
    <w:rsid w:val="004E06A9"/>
    <w:rsid w:val="004E071E"/>
    <w:rsid w:val="004E09ED"/>
    <w:rsid w:val="004E0CD0"/>
    <w:rsid w:val="004E0DB6"/>
    <w:rsid w:val="004E1260"/>
    <w:rsid w:val="004E1961"/>
    <w:rsid w:val="004E1CBB"/>
    <w:rsid w:val="004E1D07"/>
    <w:rsid w:val="004E1D5C"/>
    <w:rsid w:val="004E1EF4"/>
    <w:rsid w:val="004E209D"/>
    <w:rsid w:val="004E21D3"/>
    <w:rsid w:val="004E2E33"/>
    <w:rsid w:val="004E2F51"/>
    <w:rsid w:val="004E3065"/>
    <w:rsid w:val="004E30F8"/>
    <w:rsid w:val="004E336B"/>
    <w:rsid w:val="004E356F"/>
    <w:rsid w:val="004E3579"/>
    <w:rsid w:val="004E3892"/>
    <w:rsid w:val="004E3B0E"/>
    <w:rsid w:val="004E3FD8"/>
    <w:rsid w:val="004E4423"/>
    <w:rsid w:val="004E471C"/>
    <w:rsid w:val="004E47B6"/>
    <w:rsid w:val="004E485B"/>
    <w:rsid w:val="004E4945"/>
    <w:rsid w:val="004E4EF1"/>
    <w:rsid w:val="004E50E0"/>
    <w:rsid w:val="004E523B"/>
    <w:rsid w:val="004E524E"/>
    <w:rsid w:val="004E53AE"/>
    <w:rsid w:val="004E5449"/>
    <w:rsid w:val="004E5710"/>
    <w:rsid w:val="004E5788"/>
    <w:rsid w:val="004E5BE3"/>
    <w:rsid w:val="004E5C61"/>
    <w:rsid w:val="004E5DD8"/>
    <w:rsid w:val="004E6158"/>
    <w:rsid w:val="004E6184"/>
    <w:rsid w:val="004E61E5"/>
    <w:rsid w:val="004E61E9"/>
    <w:rsid w:val="004E61EA"/>
    <w:rsid w:val="004E6463"/>
    <w:rsid w:val="004E678A"/>
    <w:rsid w:val="004E68A0"/>
    <w:rsid w:val="004E6C42"/>
    <w:rsid w:val="004E6CB0"/>
    <w:rsid w:val="004E6CEA"/>
    <w:rsid w:val="004E6DE9"/>
    <w:rsid w:val="004E6ED3"/>
    <w:rsid w:val="004E6F18"/>
    <w:rsid w:val="004E7482"/>
    <w:rsid w:val="004E7614"/>
    <w:rsid w:val="004E76A5"/>
    <w:rsid w:val="004E79B6"/>
    <w:rsid w:val="004E7B7F"/>
    <w:rsid w:val="004E7E49"/>
    <w:rsid w:val="004E7EF9"/>
    <w:rsid w:val="004F01B4"/>
    <w:rsid w:val="004F020A"/>
    <w:rsid w:val="004F1115"/>
    <w:rsid w:val="004F1262"/>
    <w:rsid w:val="004F133C"/>
    <w:rsid w:val="004F13D2"/>
    <w:rsid w:val="004F1443"/>
    <w:rsid w:val="004F152A"/>
    <w:rsid w:val="004F1633"/>
    <w:rsid w:val="004F180E"/>
    <w:rsid w:val="004F18ED"/>
    <w:rsid w:val="004F1A00"/>
    <w:rsid w:val="004F1A36"/>
    <w:rsid w:val="004F1AEF"/>
    <w:rsid w:val="004F1CA9"/>
    <w:rsid w:val="004F210D"/>
    <w:rsid w:val="004F2238"/>
    <w:rsid w:val="004F22A8"/>
    <w:rsid w:val="004F2826"/>
    <w:rsid w:val="004F2AA6"/>
    <w:rsid w:val="004F2B9C"/>
    <w:rsid w:val="004F2CCE"/>
    <w:rsid w:val="004F2FDF"/>
    <w:rsid w:val="004F31E3"/>
    <w:rsid w:val="004F359A"/>
    <w:rsid w:val="004F36C0"/>
    <w:rsid w:val="004F3863"/>
    <w:rsid w:val="004F399D"/>
    <w:rsid w:val="004F3DD1"/>
    <w:rsid w:val="004F3E6F"/>
    <w:rsid w:val="004F4650"/>
    <w:rsid w:val="004F46EF"/>
    <w:rsid w:val="004F4B53"/>
    <w:rsid w:val="004F4B9E"/>
    <w:rsid w:val="004F4E53"/>
    <w:rsid w:val="004F54FB"/>
    <w:rsid w:val="004F55BD"/>
    <w:rsid w:val="004F56BF"/>
    <w:rsid w:val="004F58AB"/>
    <w:rsid w:val="004F5B6D"/>
    <w:rsid w:val="004F5D6E"/>
    <w:rsid w:val="004F5DCE"/>
    <w:rsid w:val="004F5DD3"/>
    <w:rsid w:val="004F5E13"/>
    <w:rsid w:val="004F5EBB"/>
    <w:rsid w:val="004F5F6D"/>
    <w:rsid w:val="004F5FD6"/>
    <w:rsid w:val="004F6142"/>
    <w:rsid w:val="004F6AFE"/>
    <w:rsid w:val="004F6F20"/>
    <w:rsid w:val="004F70E5"/>
    <w:rsid w:val="004F72D4"/>
    <w:rsid w:val="004F735F"/>
    <w:rsid w:val="004F7373"/>
    <w:rsid w:val="004F73A5"/>
    <w:rsid w:val="004F7599"/>
    <w:rsid w:val="004F75BE"/>
    <w:rsid w:val="004F76A6"/>
    <w:rsid w:val="004F7746"/>
    <w:rsid w:val="004F7A40"/>
    <w:rsid w:val="004F7B80"/>
    <w:rsid w:val="004F7C14"/>
    <w:rsid w:val="004F7C51"/>
    <w:rsid w:val="004F7D1D"/>
    <w:rsid w:val="004F7D9D"/>
    <w:rsid w:val="004F7F1A"/>
    <w:rsid w:val="004F7FFB"/>
    <w:rsid w:val="0050031C"/>
    <w:rsid w:val="005004F7"/>
    <w:rsid w:val="0050061E"/>
    <w:rsid w:val="00500798"/>
    <w:rsid w:val="005007E7"/>
    <w:rsid w:val="00500932"/>
    <w:rsid w:val="00500A0F"/>
    <w:rsid w:val="00500A18"/>
    <w:rsid w:val="00500A59"/>
    <w:rsid w:val="00500D72"/>
    <w:rsid w:val="00500FD4"/>
    <w:rsid w:val="00501073"/>
    <w:rsid w:val="0050132F"/>
    <w:rsid w:val="00501723"/>
    <w:rsid w:val="00501A8C"/>
    <w:rsid w:val="00501CE6"/>
    <w:rsid w:val="00501E15"/>
    <w:rsid w:val="00501E84"/>
    <w:rsid w:val="00501F0D"/>
    <w:rsid w:val="00502185"/>
    <w:rsid w:val="005023DC"/>
    <w:rsid w:val="00502797"/>
    <w:rsid w:val="00502857"/>
    <w:rsid w:val="005029A2"/>
    <w:rsid w:val="00502BB9"/>
    <w:rsid w:val="00502F61"/>
    <w:rsid w:val="00502FCA"/>
    <w:rsid w:val="00503195"/>
    <w:rsid w:val="005031CB"/>
    <w:rsid w:val="005033EE"/>
    <w:rsid w:val="0050358F"/>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288"/>
    <w:rsid w:val="005055D4"/>
    <w:rsid w:val="00505A2A"/>
    <w:rsid w:val="00505B69"/>
    <w:rsid w:val="00505BE7"/>
    <w:rsid w:val="00505CAB"/>
    <w:rsid w:val="00505E28"/>
    <w:rsid w:val="00505E39"/>
    <w:rsid w:val="0050614B"/>
    <w:rsid w:val="005063A6"/>
    <w:rsid w:val="005063DB"/>
    <w:rsid w:val="005064CB"/>
    <w:rsid w:val="00506568"/>
    <w:rsid w:val="00506571"/>
    <w:rsid w:val="005065FD"/>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B95"/>
    <w:rsid w:val="00510D19"/>
    <w:rsid w:val="005113D4"/>
    <w:rsid w:val="00511599"/>
    <w:rsid w:val="005116D1"/>
    <w:rsid w:val="0051183C"/>
    <w:rsid w:val="005119D6"/>
    <w:rsid w:val="00511E67"/>
    <w:rsid w:val="00512404"/>
    <w:rsid w:val="005124C6"/>
    <w:rsid w:val="00512747"/>
    <w:rsid w:val="00512816"/>
    <w:rsid w:val="00512A7B"/>
    <w:rsid w:val="00512D39"/>
    <w:rsid w:val="005134CA"/>
    <w:rsid w:val="005134DD"/>
    <w:rsid w:val="00513B8C"/>
    <w:rsid w:val="00513C8D"/>
    <w:rsid w:val="00513F8F"/>
    <w:rsid w:val="0051426D"/>
    <w:rsid w:val="005147E7"/>
    <w:rsid w:val="005149A2"/>
    <w:rsid w:val="00514B0A"/>
    <w:rsid w:val="00514B51"/>
    <w:rsid w:val="00514B69"/>
    <w:rsid w:val="00514CEE"/>
    <w:rsid w:val="0051506B"/>
    <w:rsid w:val="00515072"/>
    <w:rsid w:val="005150E4"/>
    <w:rsid w:val="00515507"/>
    <w:rsid w:val="00515708"/>
    <w:rsid w:val="00515746"/>
    <w:rsid w:val="00515907"/>
    <w:rsid w:val="00515C9F"/>
    <w:rsid w:val="00515E2B"/>
    <w:rsid w:val="00515F9B"/>
    <w:rsid w:val="00516009"/>
    <w:rsid w:val="005161FC"/>
    <w:rsid w:val="0051654B"/>
    <w:rsid w:val="00516B96"/>
    <w:rsid w:val="00516E9E"/>
    <w:rsid w:val="0051709E"/>
    <w:rsid w:val="005173A4"/>
    <w:rsid w:val="00517419"/>
    <w:rsid w:val="0051793D"/>
    <w:rsid w:val="005179DC"/>
    <w:rsid w:val="00517D70"/>
    <w:rsid w:val="0052001B"/>
    <w:rsid w:val="005200C8"/>
    <w:rsid w:val="0052041B"/>
    <w:rsid w:val="005208FD"/>
    <w:rsid w:val="00520AE3"/>
    <w:rsid w:val="00520C29"/>
    <w:rsid w:val="00520E35"/>
    <w:rsid w:val="00520EF7"/>
    <w:rsid w:val="00521294"/>
    <w:rsid w:val="00521405"/>
    <w:rsid w:val="005214D1"/>
    <w:rsid w:val="00521534"/>
    <w:rsid w:val="00521B87"/>
    <w:rsid w:val="00521D65"/>
    <w:rsid w:val="00521DD9"/>
    <w:rsid w:val="00521E28"/>
    <w:rsid w:val="00521F79"/>
    <w:rsid w:val="005221A4"/>
    <w:rsid w:val="00522201"/>
    <w:rsid w:val="005224E2"/>
    <w:rsid w:val="00522940"/>
    <w:rsid w:val="0052304D"/>
    <w:rsid w:val="00523366"/>
    <w:rsid w:val="005234EC"/>
    <w:rsid w:val="00523691"/>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439"/>
    <w:rsid w:val="0052655D"/>
    <w:rsid w:val="005269C2"/>
    <w:rsid w:val="00526A5E"/>
    <w:rsid w:val="00526AA9"/>
    <w:rsid w:val="00526C44"/>
    <w:rsid w:val="00526C8A"/>
    <w:rsid w:val="00527285"/>
    <w:rsid w:val="005272A8"/>
    <w:rsid w:val="00527489"/>
    <w:rsid w:val="00527860"/>
    <w:rsid w:val="00527A58"/>
    <w:rsid w:val="0053012B"/>
    <w:rsid w:val="0053029A"/>
    <w:rsid w:val="005304C5"/>
    <w:rsid w:val="0053066C"/>
    <w:rsid w:val="005306A8"/>
    <w:rsid w:val="00530AFD"/>
    <w:rsid w:val="00530CED"/>
    <w:rsid w:val="00531249"/>
    <w:rsid w:val="00531562"/>
    <w:rsid w:val="0053173A"/>
    <w:rsid w:val="00531824"/>
    <w:rsid w:val="00531AF4"/>
    <w:rsid w:val="00531EA2"/>
    <w:rsid w:val="00531F71"/>
    <w:rsid w:val="00532198"/>
    <w:rsid w:val="005321BF"/>
    <w:rsid w:val="00532292"/>
    <w:rsid w:val="00532462"/>
    <w:rsid w:val="005327AC"/>
    <w:rsid w:val="00532883"/>
    <w:rsid w:val="005328C5"/>
    <w:rsid w:val="00532B16"/>
    <w:rsid w:val="00532C9D"/>
    <w:rsid w:val="00532F3D"/>
    <w:rsid w:val="005330BA"/>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BDE"/>
    <w:rsid w:val="00535D08"/>
    <w:rsid w:val="00535EDB"/>
    <w:rsid w:val="00536189"/>
    <w:rsid w:val="0053631F"/>
    <w:rsid w:val="005368CB"/>
    <w:rsid w:val="00536A8B"/>
    <w:rsid w:val="00536AEE"/>
    <w:rsid w:val="00536BE7"/>
    <w:rsid w:val="00536D47"/>
    <w:rsid w:val="00536F42"/>
    <w:rsid w:val="00537001"/>
    <w:rsid w:val="00537092"/>
    <w:rsid w:val="005372FC"/>
    <w:rsid w:val="00537354"/>
    <w:rsid w:val="00537518"/>
    <w:rsid w:val="00537640"/>
    <w:rsid w:val="005378AB"/>
    <w:rsid w:val="00537989"/>
    <w:rsid w:val="00537BE9"/>
    <w:rsid w:val="00537FB8"/>
    <w:rsid w:val="00540055"/>
    <w:rsid w:val="00540147"/>
    <w:rsid w:val="00540500"/>
    <w:rsid w:val="00540725"/>
    <w:rsid w:val="0054094A"/>
    <w:rsid w:val="00540ABA"/>
    <w:rsid w:val="00540C7A"/>
    <w:rsid w:val="00540E25"/>
    <w:rsid w:val="00540F5F"/>
    <w:rsid w:val="005411C0"/>
    <w:rsid w:val="00541711"/>
    <w:rsid w:val="005417A0"/>
    <w:rsid w:val="0054183A"/>
    <w:rsid w:val="005419DA"/>
    <w:rsid w:val="00541BAB"/>
    <w:rsid w:val="00541D0D"/>
    <w:rsid w:val="00541E2B"/>
    <w:rsid w:val="00541EFD"/>
    <w:rsid w:val="00542545"/>
    <w:rsid w:val="005428F7"/>
    <w:rsid w:val="00542C56"/>
    <w:rsid w:val="0054348B"/>
    <w:rsid w:val="0054363A"/>
    <w:rsid w:val="005436D7"/>
    <w:rsid w:val="00543703"/>
    <w:rsid w:val="00543827"/>
    <w:rsid w:val="00543A06"/>
    <w:rsid w:val="00543A66"/>
    <w:rsid w:val="00543A83"/>
    <w:rsid w:val="00543CF2"/>
    <w:rsid w:val="00543CF9"/>
    <w:rsid w:val="00543FA3"/>
    <w:rsid w:val="005442D1"/>
    <w:rsid w:val="0054498A"/>
    <w:rsid w:val="00544D6C"/>
    <w:rsid w:val="005450F4"/>
    <w:rsid w:val="005452C0"/>
    <w:rsid w:val="00545307"/>
    <w:rsid w:val="005454AA"/>
    <w:rsid w:val="0054556F"/>
    <w:rsid w:val="005456AD"/>
    <w:rsid w:val="00545998"/>
    <w:rsid w:val="005459CE"/>
    <w:rsid w:val="00545C19"/>
    <w:rsid w:val="00545C3D"/>
    <w:rsid w:val="00545DE6"/>
    <w:rsid w:val="00545E6A"/>
    <w:rsid w:val="005462BA"/>
    <w:rsid w:val="00546310"/>
    <w:rsid w:val="0054650F"/>
    <w:rsid w:val="005466D1"/>
    <w:rsid w:val="00546738"/>
    <w:rsid w:val="005467D6"/>
    <w:rsid w:val="00546942"/>
    <w:rsid w:val="00546D13"/>
    <w:rsid w:val="00546D63"/>
    <w:rsid w:val="005471A3"/>
    <w:rsid w:val="00547476"/>
    <w:rsid w:val="00547D9B"/>
    <w:rsid w:val="00547F06"/>
    <w:rsid w:val="00547F14"/>
    <w:rsid w:val="00547F7D"/>
    <w:rsid w:val="0055088A"/>
    <w:rsid w:val="00550D6F"/>
    <w:rsid w:val="005511B1"/>
    <w:rsid w:val="00551248"/>
    <w:rsid w:val="00551593"/>
    <w:rsid w:val="00551D61"/>
    <w:rsid w:val="00551E52"/>
    <w:rsid w:val="00551F92"/>
    <w:rsid w:val="00552038"/>
    <w:rsid w:val="0055233E"/>
    <w:rsid w:val="00552352"/>
    <w:rsid w:val="005524E6"/>
    <w:rsid w:val="00552569"/>
    <w:rsid w:val="005527A4"/>
    <w:rsid w:val="005528E1"/>
    <w:rsid w:val="005529A7"/>
    <w:rsid w:val="00552E20"/>
    <w:rsid w:val="00552FF4"/>
    <w:rsid w:val="005531C2"/>
    <w:rsid w:val="005532AD"/>
    <w:rsid w:val="005533AA"/>
    <w:rsid w:val="005533F4"/>
    <w:rsid w:val="00553841"/>
    <w:rsid w:val="005538D7"/>
    <w:rsid w:val="00553973"/>
    <w:rsid w:val="00553A48"/>
    <w:rsid w:val="00553ABB"/>
    <w:rsid w:val="00553C34"/>
    <w:rsid w:val="00553C7B"/>
    <w:rsid w:val="00553E15"/>
    <w:rsid w:val="00553EF2"/>
    <w:rsid w:val="0055410A"/>
    <w:rsid w:val="005543ED"/>
    <w:rsid w:val="0055459C"/>
    <w:rsid w:val="005546A4"/>
    <w:rsid w:val="005547CB"/>
    <w:rsid w:val="0055480D"/>
    <w:rsid w:val="00554DF7"/>
    <w:rsid w:val="005552B2"/>
    <w:rsid w:val="005552B9"/>
    <w:rsid w:val="00555520"/>
    <w:rsid w:val="00555713"/>
    <w:rsid w:val="00555772"/>
    <w:rsid w:val="005558AA"/>
    <w:rsid w:val="00555D6F"/>
    <w:rsid w:val="00556025"/>
    <w:rsid w:val="0055621A"/>
    <w:rsid w:val="005562AE"/>
    <w:rsid w:val="00556680"/>
    <w:rsid w:val="005567BF"/>
    <w:rsid w:val="00556808"/>
    <w:rsid w:val="005569D2"/>
    <w:rsid w:val="005569E1"/>
    <w:rsid w:val="00556B35"/>
    <w:rsid w:val="00556C3E"/>
    <w:rsid w:val="00556F79"/>
    <w:rsid w:val="0055700A"/>
    <w:rsid w:val="005570E7"/>
    <w:rsid w:val="0055718D"/>
    <w:rsid w:val="005573C5"/>
    <w:rsid w:val="00557464"/>
    <w:rsid w:val="0055771C"/>
    <w:rsid w:val="00557A2C"/>
    <w:rsid w:val="00557CAB"/>
    <w:rsid w:val="00557D87"/>
    <w:rsid w:val="00557EB7"/>
    <w:rsid w:val="00560096"/>
    <w:rsid w:val="005602AE"/>
    <w:rsid w:val="00560369"/>
    <w:rsid w:val="005603D7"/>
    <w:rsid w:val="00560707"/>
    <w:rsid w:val="00560AC9"/>
    <w:rsid w:val="00560B3B"/>
    <w:rsid w:val="00560EB8"/>
    <w:rsid w:val="00561250"/>
    <w:rsid w:val="0056134D"/>
    <w:rsid w:val="005613A6"/>
    <w:rsid w:val="00561681"/>
    <w:rsid w:val="00561844"/>
    <w:rsid w:val="0056198B"/>
    <w:rsid w:val="00561A95"/>
    <w:rsid w:val="00561BF6"/>
    <w:rsid w:val="00561F74"/>
    <w:rsid w:val="00562273"/>
    <w:rsid w:val="005626F4"/>
    <w:rsid w:val="00562757"/>
    <w:rsid w:val="005627C0"/>
    <w:rsid w:val="00562CDC"/>
    <w:rsid w:val="00562EB9"/>
    <w:rsid w:val="005634D5"/>
    <w:rsid w:val="005636A4"/>
    <w:rsid w:val="005636BE"/>
    <w:rsid w:val="00563FD2"/>
    <w:rsid w:val="005640FD"/>
    <w:rsid w:val="0056434D"/>
    <w:rsid w:val="005644A6"/>
    <w:rsid w:val="005649AE"/>
    <w:rsid w:val="00564AAF"/>
    <w:rsid w:val="00564BAF"/>
    <w:rsid w:val="00564EB9"/>
    <w:rsid w:val="005650D4"/>
    <w:rsid w:val="00565A4E"/>
    <w:rsid w:val="00565C75"/>
    <w:rsid w:val="005660FF"/>
    <w:rsid w:val="0056666B"/>
    <w:rsid w:val="00566855"/>
    <w:rsid w:val="00567083"/>
    <w:rsid w:val="005670CD"/>
    <w:rsid w:val="0056719E"/>
    <w:rsid w:val="00567221"/>
    <w:rsid w:val="00567258"/>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BF7"/>
    <w:rsid w:val="00570C75"/>
    <w:rsid w:val="00570C83"/>
    <w:rsid w:val="005710E7"/>
    <w:rsid w:val="00571358"/>
    <w:rsid w:val="00571382"/>
    <w:rsid w:val="00571681"/>
    <w:rsid w:val="00571715"/>
    <w:rsid w:val="005719AF"/>
    <w:rsid w:val="005719F4"/>
    <w:rsid w:val="00571B71"/>
    <w:rsid w:val="00571F3C"/>
    <w:rsid w:val="00572087"/>
    <w:rsid w:val="00572341"/>
    <w:rsid w:val="00572583"/>
    <w:rsid w:val="00572643"/>
    <w:rsid w:val="005726CD"/>
    <w:rsid w:val="00572995"/>
    <w:rsid w:val="00572F26"/>
    <w:rsid w:val="00572F4B"/>
    <w:rsid w:val="005730FF"/>
    <w:rsid w:val="005736AD"/>
    <w:rsid w:val="0057380A"/>
    <w:rsid w:val="005738B2"/>
    <w:rsid w:val="00573B1F"/>
    <w:rsid w:val="00573BB0"/>
    <w:rsid w:val="00573D2B"/>
    <w:rsid w:val="00573EB4"/>
    <w:rsid w:val="00573F24"/>
    <w:rsid w:val="00574167"/>
    <w:rsid w:val="00574329"/>
    <w:rsid w:val="005746E7"/>
    <w:rsid w:val="005749E8"/>
    <w:rsid w:val="00574D14"/>
    <w:rsid w:val="00574FDC"/>
    <w:rsid w:val="005753DB"/>
    <w:rsid w:val="005756BD"/>
    <w:rsid w:val="00575813"/>
    <w:rsid w:val="00575817"/>
    <w:rsid w:val="00575CDD"/>
    <w:rsid w:val="00575F2F"/>
    <w:rsid w:val="005760C5"/>
    <w:rsid w:val="00576574"/>
    <w:rsid w:val="0057666F"/>
    <w:rsid w:val="005766EA"/>
    <w:rsid w:val="00576A37"/>
    <w:rsid w:val="00576CBA"/>
    <w:rsid w:val="0057703A"/>
    <w:rsid w:val="00577181"/>
    <w:rsid w:val="00577368"/>
    <w:rsid w:val="005773FF"/>
    <w:rsid w:val="00577540"/>
    <w:rsid w:val="00577717"/>
    <w:rsid w:val="005777AC"/>
    <w:rsid w:val="005777B2"/>
    <w:rsid w:val="00577811"/>
    <w:rsid w:val="00577BBD"/>
    <w:rsid w:val="00577EB4"/>
    <w:rsid w:val="00577F34"/>
    <w:rsid w:val="00580293"/>
    <w:rsid w:val="00580CFE"/>
    <w:rsid w:val="00581056"/>
    <w:rsid w:val="00581081"/>
    <w:rsid w:val="00581085"/>
    <w:rsid w:val="005815D2"/>
    <w:rsid w:val="005818D4"/>
    <w:rsid w:val="005819D7"/>
    <w:rsid w:val="00581AB8"/>
    <w:rsid w:val="00581B2E"/>
    <w:rsid w:val="00581C6E"/>
    <w:rsid w:val="00581CF7"/>
    <w:rsid w:val="00581F40"/>
    <w:rsid w:val="0058299F"/>
    <w:rsid w:val="005829CC"/>
    <w:rsid w:val="00582E3D"/>
    <w:rsid w:val="00583147"/>
    <w:rsid w:val="005836D0"/>
    <w:rsid w:val="00583DEF"/>
    <w:rsid w:val="00583E78"/>
    <w:rsid w:val="00584024"/>
    <w:rsid w:val="005842AE"/>
    <w:rsid w:val="00584496"/>
    <w:rsid w:val="005845CB"/>
    <w:rsid w:val="00584709"/>
    <w:rsid w:val="00584F2F"/>
    <w:rsid w:val="005852AA"/>
    <w:rsid w:val="00585859"/>
    <w:rsid w:val="00585867"/>
    <w:rsid w:val="00585C3A"/>
    <w:rsid w:val="00586013"/>
    <w:rsid w:val="0058628A"/>
    <w:rsid w:val="00586505"/>
    <w:rsid w:val="00586806"/>
    <w:rsid w:val="00586B34"/>
    <w:rsid w:val="00586E0E"/>
    <w:rsid w:val="00587117"/>
    <w:rsid w:val="0058759B"/>
    <w:rsid w:val="0058764D"/>
    <w:rsid w:val="0058784A"/>
    <w:rsid w:val="005878C7"/>
    <w:rsid w:val="005909AD"/>
    <w:rsid w:val="00590A2D"/>
    <w:rsid w:val="00590BF6"/>
    <w:rsid w:val="00591682"/>
    <w:rsid w:val="00591B58"/>
    <w:rsid w:val="00591B9C"/>
    <w:rsid w:val="00592083"/>
    <w:rsid w:val="00592160"/>
    <w:rsid w:val="005922B0"/>
    <w:rsid w:val="005923C9"/>
    <w:rsid w:val="005925C1"/>
    <w:rsid w:val="0059284F"/>
    <w:rsid w:val="00592986"/>
    <w:rsid w:val="00592AF5"/>
    <w:rsid w:val="00592DBC"/>
    <w:rsid w:val="00592E68"/>
    <w:rsid w:val="00592F92"/>
    <w:rsid w:val="00593132"/>
    <w:rsid w:val="0059323A"/>
    <w:rsid w:val="00593447"/>
    <w:rsid w:val="00593890"/>
    <w:rsid w:val="00593BD8"/>
    <w:rsid w:val="00593EE0"/>
    <w:rsid w:val="00593F7D"/>
    <w:rsid w:val="005940A0"/>
    <w:rsid w:val="00594131"/>
    <w:rsid w:val="005941ED"/>
    <w:rsid w:val="005943C6"/>
    <w:rsid w:val="005946E2"/>
    <w:rsid w:val="0059478C"/>
    <w:rsid w:val="0059486C"/>
    <w:rsid w:val="00594BEF"/>
    <w:rsid w:val="00594D44"/>
    <w:rsid w:val="00594FE5"/>
    <w:rsid w:val="00595308"/>
    <w:rsid w:val="00595639"/>
    <w:rsid w:val="00595777"/>
    <w:rsid w:val="00595DA2"/>
    <w:rsid w:val="00595E51"/>
    <w:rsid w:val="00595E99"/>
    <w:rsid w:val="00596308"/>
    <w:rsid w:val="005963B1"/>
    <w:rsid w:val="00596757"/>
    <w:rsid w:val="005967BD"/>
    <w:rsid w:val="005968C4"/>
    <w:rsid w:val="00596D2C"/>
    <w:rsid w:val="0059715B"/>
    <w:rsid w:val="00597175"/>
    <w:rsid w:val="00597605"/>
    <w:rsid w:val="00597866"/>
    <w:rsid w:val="005978AF"/>
    <w:rsid w:val="00597A09"/>
    <w:rsid w:val="00597A36"/>
    <w:rsid w:val="00597B30"/>
    <w:rsid w:val="00597D19"/>
    <w:rsid w:val="00597DF6"/>
    <w:rsid w:val="00597F94"/>
    <w:rsid w:val="005A0069"/>
    <w:rsid w:val="005A0274"/>
    <w:rsid w:val="005A03E0"/>
    <w:rsid w:val="005A049F"/>
    <w:rsid w:val="005A05C6"/>
    <w:rsid w:val="005A0753"/>
    <w:rsid w:val="005A0788"/>
    <w:rsid w:val="005A08E9"/>
    <w:rsid w:val="005A0AC3"/>
    <w:rsid w:val="005A0CB6"/>
    <w:rsid w:val="005A0E7F"/>
    <w:rsid w:val="005A0E88"/>
    <w:rsid w:val="005A0EFD"/>
    <w:rsid w:val="005A1242"/>
    <w:rsid w:val="005A12D7"/>
    <w:rsid w:val="005A14AD"/>
    <w:rsid w:val="005A18F9"/>
    <w:rsid w:val="005A1AA7"/>
    <w:rsid w:val="005A1BAF"/>
    <w:rsid w:val="005A1C03"/>
    <w:rsid w:val="005A1CC6"/>
    <w:rsid w:val="005A2229"/>
    <w:rsid w:val="005A23BE"/>
    <w:rsid w:val="005A2A69"/>
    <w:rsid w:val="005A2C06"/>
    <w:rsid w:val="005A2CB3"/>
    <w:rsid w:val="005A2CBF"/>
    <w:rsid w:val="005A3057"/>
    <w:rsid w:val="005A320D"/>
    <w:rsid w:val="005A36E3"/>
    <w:rsid w:val="005A3819"/>
    <w:rsid w:val="005A3A31"/>
    <w:rsid w:val="005A3D9A"/>
    <w:rsid w:val="005A416C"/>
    <w:rsid w:val="005A4216"/>
    <w:rsid w:val="005A447C"/>
    <w:rsid w:val="005A46BD"/>
    <w:rsid w:val="005A48E1"/>
    <w:rsid w:val="005A4999"/>
    <w:rsid w:val="005A4A22"/>
    <w:rsid w:val="005A4AB5"/>
    <w:rsid w:val="005A4D57"/>
    <w:rsid w:val="005A537C"/>
    <w:rsid w:val="005A53BF"/>
    <w:rsid w:val="005A588D"/>
    <w:rsid w:val="005A59CF"/>
    <w:rsid w:val="005A5B54"/>
    <w:rsid w:val="005A5B92"/>
    <w:rsid w:val="005A5D22"/>
    <w:rsid w:val="005A5D58"/>
    <w:rsid w:val="005A5DCE"/>
    <w:rsid w:val="005A6532"/>
    <w:rsid w:val="005A6663"/>
    <w:rsid w:val="005A670B"/>
    <w:rsid w:val="005A6965"/>
    <w:rsid w:val="005A6A3A"/>
    <w:rsid w:val="005A6C64"/>
    <w:rsid w:val="005A6C89"/>
    <w:rsid w:val="005A6D3A"/>
    <w:rsid w:val="005A6E87"/>
    <w:rsid w:val="005A79E5"/>
    <w:rsid w:val="005A7EC1"/>
    <w:rsid w:val="005A7F72"/>
    <w:rsid w:val="005B0160"/>
    <w:rsid w:val="005B051F"/>
    <w:rsid w:val="005B0979"/>
    <w:rsid w:val="005B0A7D"/>
    <w:rsid w:val="005B0B00"/>
    <w:rsid w:val="005B0F18"/>
    <w:rsid w:val="005B1197"/>
    <w:rsid w:val="005B16CC"/>
    <w:rsid w:val="005B17C1"/>
    <w:rsid w:val="005B18BB"/>
    <w:rsid w:val="005B1958"/>
    <w:rsid w:val="005B1BF3"/>
    <w:rsid w:val="005B1E21"/>
    <w:rsid w:val="005B2228"/>
    <w:rsid w:val="005B253E"/>
    <w:rsid w:val="005B2556"/>
    <w:rsid w:val="005B25CA"/>
    <w:rsid w:val="005B2899"/>
    <w:rsid w:val="005B2B6D"/>
    <w:rsid w:val="005B2DA2"/>
    <w:rsid w:val="005B2EB8"/>
    <w:rsid w:val="005B330D"/>
    <w:rsid w:val="005B3413"/>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BFB"/>
    <w:rsid w:val="005B6EEC"/>
    <w:rsid w:val="005B6FAE"/>
    <w:rsid w:val="005B703E"/>
    <w:rsid w:val="005B722B"/>
    <w:rsid w:val="005B7824"/>
    <w:rsid w:val="005B785E"/>
    <w:rsid w:val="005B7A4C"/>
    <w:rsid w:val="005B7A5C"/>
    <w:rsid w:val="005B7A7C"/>
    <w:rsid w:val="005B7B80"/>
    <w:rsid w:val="005C001C"/>
    <w:rsid w:val="005C00D0"/>
    <w:rsid w:val="005C01BD"/>
    <w:rsid w:val="005C02D0"/>
    <w:rsid w:val="005C0310"/>
    <w:rsid w:val="005C03E1"/>
    <w:rsid w:val="005C0625"/>
    <w:rsid w:val="005C0904"/>
    <w:rsid w:val="005C09BD"/>
    <w:rsid w:val="005C09BF"/>
    <w:rsid w:val="005C0CC8"/>
    <w:rsid w:val="005C0D61"/>
    <w:rsid w:val="005C0DDE"/>
    <w:rsid w:val="005C0F44"/>
    <w:rsid w:val="005C1225"/>
    <w:rsid w:val="005C132F"/>
    <w:rsid w:val="005C16FD"/>
    <w:rsid w:val="005C1752"/>
    <w:rsid w:val="005C183A"/>
    <w:rsid w:val="005C1871"/>
    <w:rsid w:val="005C1BF2"/>
    <w:rsid w:val="005C1E42"/>
    <w:rsid w:val="005C2144"/>
    <w:rsid w:val="005C21F4"/>
    <w:rsid w:val="005C247C"/>
    <w:rsid w:val="005C2D32"/>
    <w:rsid w:val="005C376D"/>
    <w:rsid w:val="005C4616"/>
    <w:rsid w:val="005C46C6"/>
    <w:rsid w:val="005C49FA"/>
    <w:rsid w:val="005C4ADF"/>
    <w:rsid w:val="005C4B4D"/>
    <w:rsid w:val="005C4DE3"/>
    <w:rsid w:val="005C5024"/>
    <w:rsid w:val="005C5372"/>
    <w:rsid w:val="005C5379"/>
    <w:rsid w:val="005C53EA"/>
    <w:rsid w:val="005C5425"/>
    <w:rsid w:val="005C5849"/>
    <w:rsid w:val="005C5A28"/>
    <w:rsid w:val="005C6126"/>
    <w:rsid w:val="005C6164"/>
    <w:rsid w:val="005C6222"/>
    <w:rsid w:val="005C628E"/>
    <w:rsid w:val="005C67A8"/>
    <w:rsid w:val="005C6B26"/>
    <w:rsid w:val="005C772B"/>
    <w:rsid w:val="005C77C4"/>
    <w:rsid w:val="005C796F"/>
    <w:rsid w:val="005C7A54"/>
    <w:rsid w:val="005C7CAD"/>
    <w:rsid w:val="005C7CF2"/>
    <w:rsid w:val="005C7D8B"/>
    <w:rsid w:val="005C7EB4"/>
    <w:rsid w:val="005C7EF8"/>
    <w:rsid w:val="005D0067"/>
    <w:rsid w:val="005D0194"/>
    <w:rsid w:val="005D02FA"/>
    <w:rsid w:val="005D047B"/>
    <w:rsid w:val="005D0770"/>
    <w:rsid w:val="005D0790"/>
    <w:rsid w:val="005D0873"/>
    <w:rsid w:val="005D0924"/>
    <w:rsid w:val="005D0D3E"/>
    <w:rsid w:val="005D1313"/>
    <w:rsid w:val="005D166B"/>
    <w:rsid w:val="005D17BF"/>
    <w:rsid w:val="005D18B1"/>
    <w:rsid w:val="005D1C12"/>
    <w:rsid w:val="005D1C88"/>
    <w:rsid w:val="005D1F93"/>
    <w:rsid w:val="005D20FC"/>
    <w:rsid w:val="005D24A2"/>
    <w:rsid w:val="005D24F2"/>
    <w:rsid w:val="005D25D7"/>
    <w:rsid w:val="005D28E5"/>
    <w:rsid w:val="005D2928"/>
    <w:rsid w:val="005D2A49"/>
    <w:rsid w:val="005D2CB0"/>
    <w:rsid w:val="005D2EE8"/>
    <w:rsid w:val="005D3534"/>
    <w:rsid w:val="005D3707"/>
    <w:rsid w:val="005D394A"/>
    <w:rsid w:val="005D3AF0"/>
    <w:rsid w:val="005D3BF1"/>
    <w:rsid w:val="005D3BFD"/>
    <w:rsid w:val="005D45B7"/>
    <w:rsid w:val="005D46E9"/>
    <w:rsid w:val="005D4D26"/>
    <w:rsid w:val="005D4E1B"/>
    <w:rsid w:val="005D5012"/>
    <w:rsid w:val="005D51C0"/>
    <w:rsid w:val="005D52E6"/>
    <w:rsid w:val="005D55A6"/>
    <w:rsid w:val="005D5E46"/>
    <w:rsid w:val="005D609E"/>
    <w:rsid w:val="005D6366"/>
    <w:rsid w:val="005D64A5"/>
    <w:rsid w:val="005D6781"/>
    <w:rsid w:val="005D67FB"/>
    <w:rsid w:val="005D6929"/>
    <w:rsid w:val="005D6B30"/>
    <w:rsid w:val="005D6C72"/>
    <w:rsid w:val="005D6D22"/>
    <w:rsid w:val="005D6E1C"/>
    <w:rsid w:val="005D6E90"/>
    <w:rsid w:val="005D7539"/>
    <w:rsid w:val="005D7705"/>
    <w:rsid w:val="005D7E04"/>
    <w:rsid w:val="005E0082"/>
    <w:rsid w:val="005E01BD"/>
    <w:rsid w:val="005E02E2"/>
    <w:rsid w:val="005E06E1"/>
    <w:rsid w:val="005E0899"/>
    <w:rsid w:val="005E08C3"/>
    <w:rsid w:val="005E0E05"/>
    <w:rsid w:val="005E0E2A"/>
    <w:rsid w:val="005E1187"/>
    <w:rsid w:val="005E1393"/>
    <w:rsid w:val="005E1411"/>
    <w:rsid w:val="005E167A"/>
    <w:rsid w:val="005E188F"/>
    <w:rsid w:val="005E18F5"/>
    <w:rsid w:val="005E192F"/>
    <w:rsid w:val="005E1CB8"/>
    <w:rsid w:val="005E1D99"/>
    <w:rsid w:val="005E239F"/>
    <w:rsid w:val="005E3035"/>
    <w:rsid w:val="005E35FD"/>
    <w:rsid w:val="005E383F"/>
    <w:rsid w:val="005E3AB5"/>
    <w:rsid w:val="005E3B77"/>
    <w:rsid w:val="005E412A"/>
    <w:rsid w:val="005E4639"/>
    <w:rsid w:val="005E48F7"/>
    <w:rsid w:val="005E4AE3"/>
    <w:rsid w:val="005E4BA4"/>
    <w:rsid w:val="005E4CCB"/>
    <w:rsid w:val="005E4DCE"/>
    <w:rsid w:val="005E50BB"/>
    <w:rsid w:val="005E5317"/>
    <w:rsid w:val="005E544C"/>
    <w:rsid w:val="005E5563"/>
    <w:rsid w:val="005E56F6"/>
    <w:rsid w:val="005E5777"/>
    <w:rsid w:val="005E59C5"/>
    <w:rsid w:val="005E5BE8"/>
    <w:rsid w:val="005E5DF2"/>
    <w:rsid w:val="005E5E74"/>
    <w:rsid w:val="005E5FD1"/>
    <w:rsid w:val="005E6046"/>
    <w:rsid w:val="005E610C"/>
    <w:rsid w:val="005E66F1"/>
    <w:rsid w:val="005E67AA"/>
    <w:rsid w:val="005E6803"/>
    <w:rsid w:val="005E6AFB"/>
    <w:rsid w:val="005E6DDD"/>
    <w:rsid w:val="005E6DE0"/>
    <w:rsid w:val="005E73E2"/>
    <w:rsid w:val="005E7698"/>
    <w:rsid w:val="005E7849"/>
    <w:rsid w:val="005E7A8C"/>
    <w:rsid w:val="005E7FAA"/>
    <w:rsid w:val="005F044B"/>
    <w:rsid w:val="005F06FA"/>
    <w:rsid w:val="005F06FD"/>
    <w:rsid w:val="005F096F"/>
    <w:rsid w:val="005F0AD2"/>
    <w:rsid w:val="005F0B4C"/>
    <w:rsid w:val="005F0B53"/>
    <w:rsid w:val="005F0C46"/>
    <w:rsid w:val="005F15B1"/>
    <w:rsid w:val="005F1FE4"/>
    <w:rsid w:val="005F22E6"/>
    <w:rsid w:val="005F23EC"/>
    <w:rsid w:val="005F2586"/>
    <w:rsid w:val="005F307C"/>
    <w:rsid w:val="005F3200"/>
    <w:rsid w:val="005F369B"/>
    <w:rsid w:val="005F3955"/>
    <w:rsid w:val="005F3C65"/>
    <w:rsid w:val="005F3D69"/>
    <w:rsid w:val="005F3DD2"/>
    <w:rsid w:val="005F3F7F"/>
    <w:rsid w:val="005F40E5"/>
    <w:rsid w:val="005F4179"/>
    <w:rsid w:val="005F419B"/>
    <w:rsid w:val="005F439C"/>
    <w:rsid w:val="005F4525"/>
    <w:rsid w:val="005F46D9"/>
    <w:rsid w:val="005F4950"/>
    <w:rsid w:val="005F4A2F"/>
    <w:rsid w:val="005F4D16"/>
    <w:rsid w:val="005F523F"/>
    <w:rsid w:val="005F52BA"/>
    <w:rsid w:val="005F5362"/>
    <w:rsid w:val="005F545E"/>
    <w:rsid w:val="005F556F"/>
    <w:rsid w:val="005F55A6"/>
    <w:rsid w:val="005F56D0"/>
    <w:rsid w:val="005F5976"/>
    <w:rsid w:val="005F5BA0"/>
    <w:rsid w:val="005F5C3D"/>
    <w:rsid w:val="005F5DD3"/>
    <w:rsid w:val="005F5EF1"/>
    <w:rsid w:val="005F60F8"/>
    <w:rsid w:val="005F62F3"/>
    <w:rsid w:val="005F660A"/>
    <w:rsid w:val="005F6697"/>
    <w:rsid w:val="005F686F"/>
    <w:rsid w:val="005F69DD"/>
    <w:rsid w:val="005F6CA5"/>
    <w:rsid w:val="005F6D33"/>
    <w:rsid w:val="005F6EE2"/>
    <w:rsid w:val="005F6EF0"/>
    <w:rsid w:val="005F6F60"/>
    <w:rsid w:val="005F6F9C"/>
    <w:rsid w:val="005F6FFC"/>
    <w:rsid w:val="005F7213"/>
    <w:rsid w:val="005F787A"/>
    <w:rsid w:val="005F789E"/>
    <w:rsid w:val="005F7CC1"/>
    <w:rsid w:val="005F7E5E"/>
    <w:rsid w:val="005F7FF1"/>
    <w:rsid w:val="0060027D"/>
    <w:rsid w:val="00600298"/>
    <w:rsid w:val="006004DE"/>
    <w:rsid w:val="00600B6C"/>
    <w:rsid w:val="00600C98"/>
    <w:rsid w:val="00600F76"/>
    <w:rsid w:val="00601072"/>
    <w:rsid w:val="00601097"/>
    <w:rsid w:val="0060111F"/>
    <w:rsid w:val="006011DC"/>
    <w:rsid w:val="0060125A"/>
    <w:rsid w:val="00601290"/>
    <w:rsid w:val="006012D2"/>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75"/>
    <w:rsid w:val="006035AF"/>
    <w:rsid w:val="006039C5"/>
    <w:rsid w:val="006039F0"/>
    <w:rsid w:val="00603B1B"/>
    <w:rsid w:val="00603D05"/>
    <w:rsid w:val="00603E15"/>
    <w:rsid w:val="006043D7"/>
    <w:rsid w:val="00604548"/>
    <w:rsid w:val="00604594"/>
    <w:rsid w:val="006045AA"/>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6DC1"/>
    <w:rsid w:val="0060745F"/>
    <w:rsid w:val="006074B1"/>
    <w:rsid w:val="00607ADE"/>
    <w:rsid w:val="00607E68"/>
    <w:rsid w:val="00610224"/>
    <w:rsid w:val="006102C6"/>
    <w:rsid w:val="006103F0"/>
    <w:rsid w:val="00610405"/>
    <w:rsid w:val="0061086C"/>
    <w:rsid w:val="00610917"/>
    <w:rsid w:val="00610C42"/>
    <w:rsid w:val="00610D1D"/>
    <w:rsid w:val="00610FF8"/>
    <w:rsid w:val="006113A9"/>
    <w:rsid w:val="00611A9F"/>
    <w:rsid w:val="00611B58"/>
    <w:rsid w:val="00611C82"/>
    <w:rsid w:val="00612015"/>
    <w:rsid w:val="006123A6"/>
    <w:rsid w:val="006125DB"/>
    <w:rsid w:val="00612744"/>
    <w:rsid w:val="00612849"/>
    <w:rsid w:val="00612C73"/>
    <w:rsid w:val="00612E96"/>
    <w:rsid w:val="00612EDF"/>
    <w:rsid w:val="0061312F"/>
    <w:rsid w:val="006133A2"/>
    <w:rsid w:val="006134CE"/>
    <w:rsid w:val="00613504"/>
    <w:rsid w:val="006138D8"/>
    <w:rsid w:val="0061394C"/>
    <w:rsid w:val="00613A55"/>
    <w:rsid w:val="00614016"/>
    <w:rsid w:val="00614019"/>
    <w:rsid w:val="00614064"/>
    <w:rsid w:val="006140A1"/>
    <w:rsid w:val="006140DD"/>
    <w:rsid w:val="006141D8"/>
    <w:rsid w:val="006144B0"/>
    <w:rsid w:val="00614510"/>
    <w:rsid w:val="00614776"/>
    <w:rsid w:val="00614BDD"/>
    <w:rsid w:val="00614C2F"/>
    <w:rsid w:val="00614CB4"/>
    <w:rsid w:val="00614D1E"/>
    <w:rsid w:val="00614E35"/>
    <w:rsid w:val="00614FC3"/>
    <w:rsid w:val="00615178"/>
    <w:rsid w:val="006151DB"/>
    <w:rsid w:val="0061524B"/>
    <w:rsid w:val="0061565F"/>
    <w:rsid w:val="006157B8"/>
    <w:rsid w:val="006159FA"/>
    <w:rsid w:val="00615BDB"/>
    <w:rsid w:val="00615D53"/>
    <w:rsid w:val="00615F21"/>
    <w:rsid w:val="006162D2"/>
    <w:rsid w:val="006167CB"/>
    <w:rsid w:val="00616885"/>
    <w:rsid w:val="00616C82"/>
    <w:rsid w:val="00616F90"/>
    <w:rsid w:val="00617042"/>
    <w:rsid w:val="0061717B"/>
    <w:rsid w:val="0061717F"/>
    <w:rsid w:val="006173A4"/>
    <w:rsid w:val="00617574"/>
    <w:rsid w:val="006175CF"/>
    <w:rsid w:val="00617731"/>
    <w:rsid w:val="00617B93"/>
    <w:rsid w:val="00617C95"/>
    <w:rsid w:val="00620020"/>
    <w:rsid w:val="00620049"/>
    <w:rsid w:val="00620176"/>
    <w:rsid w:val="006201A2"/>
    <w:rsid w:val="006201CD"/>
    <w:rsid w:val="006201F5"/>
    <w:rsid w:val="00620254"/>
    <w:rsid w:val="006205DD"/>
    <w:rsid w:val="006205EA"/>
    <w:rsid w:val="00620686"/>
    <w:rsid w:val="00620721"/>
    <w:rsid w:val="006209E8"/>
    <w:rsid w:val="0062117A"/>
    <w:rsid w:val="00621356"/>
    <w:rsid w:val="00621B6A"/>
    <w:rsid w:val="00621C0B"/>
    <w:rsid w:val="00621C49"/>
    <w:rsid w:val="00621C72"/>
    <w:rsid w:val="00621CAD"/>
    <w:rsid w:val="006226C3"/>
    <w:rsid w:val="0062277B"/>
    <w:rsid w:val="00622AAD"/>
    <w:rsid w:val="00623040"/>
    <w:rsid w:val="00623081"/>
    <w:rsid w:val="006230F4"/>
    <w:rsid w:val="00623427"/>
    <w:rsid w:val="00623AEB"/>
    <w:rsid w:val="00623B23"/>
    <w:rsid w:val="00623E4E"/>
    <w:rsid w:val="0062408A"/>
    <w:rsid w:val="006242BF"/>
    <w:rsid w:val="006244E2"/>
    <w:rsid w:val="00624C2C"/>
    <w:rsid w:val="00624C6E"/>
    <w:rsid w:val="00624FB3"/>
    <w:rsid w:val="00624FCE"/>
    <w:rsid w:val="006256D7"/>
    <w:rsid w:val="00625907"/>
    <w:rsid w:val="00625B24"/>
    <w:rsid w:val="00625BFB"/>
    <w:rsid w:val="00625E2D"/>
    <w:rsid w:val="00626508"/>
    <w:rsid w:val="0062657C"/>
    <w:rsid w:val="0062676C"/>
    <w:rsid w:val="00626902"/>
    <w:rsid w:val="00626A44"/>
    <w:rsid w:val="00626BAA"/>
    <w:rsid w:val="00626C25"/>
    <w:rsid w:val="00626E64"/>
    <w:rsid w:val="00626F37"/>
    <w:rsid w:val="0062710F"/>
    <w:rsid w:val="0062725A"/>
    <w:rsid w:val="00627A8B"/>
    <w:rsid w:val="00627AA8"/>
    <w:rsid w:val="00627BA3"/>
    <w:rsid w:val="00627BAD"/>
    <w:rsid w:val="00627C39"/>
    <w:rsid w:val="00627E44"/>
    <w:rsid w:val="00627F6A"/>
    <w:rsid w:val="006300D7"/>
    <w:rsid w:val="006302AE"/>
    <w:rsid w:val="00630333"/>
    <w:rsid w:val="0063039A"/>
    <w:rsid w:val="006304E1"/>
    <w:rsid w:val="0063076B"/>
    <w:rsid w:val="00630883"/>
    <w:rsid w:val="00630ED0"/>
    <w:rsid w:val="00631007"/>
    <w:rsid w:val="00631826"/>
    <w:rsid w:val="006319DC"/>
    <w:rsid w:val="00631A85"/>
    <w:rsid w:val="00631DDD"/>
    <w:rsid w:val="00632027"/>
    <w:rsid w:val="00632498"/>
    <w:rsid w:val="006326BC"/>
    <w:rsid w:val="00632763"/>
    <w:rsid w:val="006328A4"/>
    <w:rsid w:val="00632927"/>
    <w:rsid w:val="00632A0E"/>
    <w:rsid w:val="00632A4C"/>
    <w:rsid w:val="00632C1D"/>
    <w:rsid w:val="0063305B"/>
    <w:rsid w:val="00633947"/>
    <w:rsid w:val="00633951"/>
    <w:rsid w:val="00633965"/>
    <w:rsid w:val="00633A3A"/>
    <w:rsid w:val="00633B5E"/>
    <w:rsid w:val="00633C0A"/>
    <w:rsid w:val="00633C8E"/>
    <w:rsid w:val="00633F1B"/>
    <w:rsid w:val="0063405E"/>
    <w:rsid w:val="00634102"/>
    <w:rsid w:val="00634181"/>
    <w:rsid w:val="006341AD"/>
    <w:rsid w:val="00634356"/>
    <w:rsid w:val="006346F1"/>
    <w:rsid w:val="006347F5"/>
    <w:rsid w:val="00634A61"/>
    <w:rsid w:val="00634FE6"/>
    <w:rsid w:val="0063537A"/>
    <w:rsid w:val="006353D0"/>
    <w:rsid w:val="0063547A"/>
    <w:rsid w:val="006355ED"/>
    <w:rsid w:val="00635835"/>
    <w:rsid w:val="00635B54"/>
    <w:rsid w:val="00635C9E"/>
    <w:rsid w:val="00635EDC"/>
    <w:rsid w:val="00635F56"/>
    <w:rsid w:val="00636094"/>
    <w:rsid w:val="00636167"/>
    <w:rsid w:val="00636220"/>
    <w:rsid w:val="0063633A"/>
    <w:rsid w:val="0063650D"/>
    <w:rsid w:val="00636519"/>
    <w:rsid w:val="006365CF"/>
    <w:rsid w:val="006366F2"/>
    <w:rsid w:val="00636A76"/>
    <w:rsid w:val="00636B32"/>
    <w:rsid w:val="00636B44"/>
    <w:rsid w:val="006371E4"/>
    <w:rsid w:val="0063720A"/>
    <w:rsid w:val="006373C7"/>
    <w:rsid w:val="00637E00"/>
    <w:rsid w:val="00637F80"/>
    <w:rsid w:val="006401C6"/>
    <w:rsid w:val="00640207"/>
    <w:rsid w:val="00640222"/>
    <w:rsid w:val="006409F3"/>
    <w:rsid w:val="00640C49"/>
    <w:rsid w:val="00640D76"/>
    <w:rsid w:val="00640FD8"/>
    <w:rsid w:val="00641061"/>
    <w:rsid w:val="006411DF"/>
    <w:rsid w:val="006413AC"/>
    <w:rsid w:val="006413C4"/>
    <w:rsid w:val="006419ED"/>
    <w:rsid w:val="00641C7E"/>
    <w:rsid w:val="006427DE"/>
    <w:rsid w:val="00642D10"/>
    <w:rsid w:val="00642E65"/>
    <w:rsid w:val="006434D7"/>
    <w:rsid w:val="00643769"/>
    <w:rsid w:val="00643891"/>
    <w:rsid w:val="006438AB"/>
    <w:rsid w:val="00643C69"/>
    <w:rsid w:val="00643DCD"/>
    <w:rsid w:val="006440C9"/>
    <w:rsid w:val="00644200"/>
    <w:rsid w:val="0064428B"/>
    <w:rsid w:val="00644511"/>
    <w:rsid w:val="0064486C"/>
    <w:rsid w:val="00644871"/>
    <w:rsid w:val="00644A39"/>
    <w:rsid w:val="00644A9D"/>
    <w:rsid w:val="00644BBA"/>
    <w:rsid w:val="00644E60"/>
    <w:rsid w:val="00644F03"/>
    <w:rsid w:val="00644FBE"/>
    <w:rsid w:val="00644FC7"/>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B25"/>
    <w:rsid w:val="00650BA5"/>
    <w:rsid w:val="00650D1E"/>
    <w:rsid w:val="00650D3F"/>
    <w:rsid w:val="00650EB8"/>
    <w:rsid w:val="00650F7C"/>
    <w:rsid w:val="00650FBE"/>
    <w:rsid w:val="006513D5"/>
    <w:rsid w:val="00651673"/>
    <w:rsid w:val="006518B1"/>
    <w:rsid w:val="00651AD3"/>
    <w:rsid w:val="00651B74"/>
    <w:rsid w:val="00651FA0"/>
    <w:rsid w:val="0065242B"/>
    <w:rsid w:val="006524BC"/>
    <w:rsid w:val="00652807"/>
    <w:rsid w:val="00653217"/>
    <w:rsid w:val="00653256"/>
    <w:rsid w:val="00653273"/>
    <w:rsid w:val="006536D3"/>
    <w:rsid w:val="00653AEF"/>
    <w:rsid w:val="00653FED"/>
    <w:rsid w:val="006540E1"/>
    <w:rsid w:val="0065412E"/>
    <w:rsid w:val="00654236"/>
    <w:rsid w:val="0065424F"/>
    <w:rsid w:val="00654452"/>
    <w:rsid w:val="006544F6"/>
    <w:rsid w:val="0065457D"/>
    <w:rsid w:val="00654CB5"/>
    <w:rsid w:val="00654FA1"/>
    <w:rsid w:val="00654FE2"/>
    <w:rsid w:val="00655070"/>
    <w:rsid w:val="00655223"/>
    <w:rsid w:val="00655780"/>
    <w:rsid w:val="006557AD"/>
    <w:rsid w:val="00655881"/>
    <w:rsid w:val="0065594D"/>
    <w:rsid w:val="00655B8C"/>
    <w:rsid w:val="00655FAE"/>
    <w:rsid w:val="006561FF"/>
    <w:rsid w:val="006562F7"/>
    <w:rsid w:val="0065666C"/>
    <w:rsid w:val="006566D9"/>
    <w:rsid w:val="00656D6F"/>
    <w:rsid w:val="00657005"/>
    <w:rsid w:val="00657269"/>
    <w:rsid w:val="006572FB"/>
    <w:rsid w:val="0065761B"/>
    <w:rsid w:val="006577D0"/>
    <w:rsid w:val="006578D9"/>
    <w:rsid w:val="0065795D"/>
    <w:rsid w:val="00657CD1"/>
    <w:rsid w:val="00657ED7"/>
    <w:rsid w:val="00657F67"/>
    <w:rsid w:val="00660146"/>
    <w:rsid w:val="0066031C"/>
    <w:rsid w:val="006605DC"/>
    <w:rsid w:val="00660C21"/>
    <w:rsid w:val="0066113F"/>
    <w:rsid w:val="006611DC"/>
    <w:rsid w:val="00661227"/>
    <w:rsid w:val="00661456"/>
    <w:rsid w:val="0066146F"/>
    <w:rsid w:val="00661636"/>
    <w:rsid w:val="00661CC2"/>
    <w:rsid w:val="00662166"/>
    <w:rsid w:val="006622C3"/>
    <w:rsid w:val="006623AF"/>
    <w:rsid w:val="00662B2E"/>
    <w:rsid w:val="00662DC0"/>
    <w:rsid w:val="00662FA2"/>
    <w:rsid w:val="006630CC"/>
    <w:rsid w:val="0066310A"/>
    <w:rsid w:val="006631CF"/>
    <w:rsid w:val="0066326F"/>
    <w:rsid w:val="006634F8"/>
    <w:rsid w:val="006635DC"/>
    <w:rsid w:val="0066381A"/>
    <w:rsid w:val="006638BF"/>
    <w:rsid w:val="00663908"/>
    <w:rsid w:val="00663CB6"/>
    <w:rsid w:val="00663DAB"/>
    <w:rsid w:val="00663F42"/>
    <w:rsid w:val="00664497"/>
    <w:rsid w:val="00664678"/>
    <w:rsid w:val="006646F4"/>
    <w:rsid w:val="0066472C"/>
    <w:rsid w:val="00664895"/>
    <w:rsid w:val="00665229"/>
    <w:rsid w:val="00665316"/>
    <w:rsid w:val="00665486"/>
    <w:rsid w:val="006654E8"/>
    <w:rsid w:val="0066568F"/>
    <w:rsid w:val="0066598B"/>
    <w:rsid w:val="00665C25"/>
    <w:rsid w:val="00665CCE"/>
    <w:rsid w:val="00665DF0"/>
    <w:rsid w:val="006662DA"/>
    <w:rsid w:val="00666BE0"/>
    <w:rsid w:val="00666C3D"/>
    <w:rsid w:val="006671C5"/>
    <w:rsid w:val="006672FC"/>
    <w:rsid w:val="00667378"/>
    <w:rsid w:val="0066745C"/>
    <w:rsid w:val="00667973"/>
    <w:rsid w:val="00667A27"/>
    <w:rsid w:val="00667AB9"/>
    <w:rsid w:val="00667CC2"/>
    <w:rsid w:val="006701D8"/>
    <w:rsid w:val="00670290"/>
    <w:rsid w:val="006702A2"/>
    <w:rsid w:val="0067032F"/>
    <w:rsid w:val="006704BF"/>
    <w:rsid w:val="00670771"/>
    <w:rsid w:val="006707E6"/>
    <w:rsid w:val="00670AD6"/>
    <w:rsid w:val="00670D75"/>
    <w:rsid w:val="00670DB3"/>
    <w:rsid w:val="00670ECD"/>
    <w:rsid w:val="00671010"/>
    <w:rsid w:val="0067106A"/>
    <w:rsid w:val="0067138E"/>
    <w:rsid w:val="006713AE"/>
    <w:rsid w:val="00671B4F"/>
    <w:rsid w:val="00671CA8"/>
    <w:rsid w:val="0067201B"/>
    <w:rsid w:val="006723BD"/>
    <w:rsid w:val="006725CC"/>
    <w:rsid w:val="0067261D"/>
    <w:rsid w:val="0067273D"/>
    <w:rsid w:val="00672966"/>
    <w:rsid w:val="00672DEB"/>
    <w:rsid w:val="0067339E"/>
    <w:rsid w:val="006734A4"/>
    <w:rsid w:val="006735BC"/>
    <w:rsid w:val="00673BDE"/>
    <w:rsid w:val="00673D5A"/>
    <w:rsid w:val="00673D6E"/>
    <w:rsid w:val="00673EB7"/>
    <w:rsid w:val="00673FBF"/>
    <w:rsid w:val="00673FC3"/>
    <w:rsid w:val="006740B2"/>
    <w:rsid w:val="00674199"/>
    <w:rsid w:val="0067439E"/>
    <w:rsid w:val="00674460"/>
    <w:rsid w:val="00674AF3"/>
    <w:rsid w:val="00674FAA"/>
    <w:rsid w:val="0067504D"/>
    <w:rsid w:val="006754D4"/>
    <w:rsid w:val="006755DF"/>
    <w:rsid w:val="00675652"/>
    <w:rsid w:val="006758E5"/>
    <w:rsid w:val="00675ECB"/>
    <w:rsid w:val="00675F5B"/>
    <w:rsid w:val="006760EB"/>
    <w:rsid w:val="0067649C"/>
    <w:rsid w:val="006766CA"/>
    <w:rsid w:val="006767B8"/>
    <w:rsid w:val="00676B42"/>
    <w:rsid w:val="00676C89"/>
    <w:rsid w:val="00676DE9"/>
    <w:rsid w:val="00676FAE"/>
    <w:rsid w:val="00676FD7"/>
    <w:rsid w:val="006770C5"/>
    <w:rsid w:val="00677270"/>
    <w:rsid w:val="00677508"/>
    <w:rsid w:val="00677725"/>
    <w:rsid w:val="0067781A"/>
    <w:rsid w:val="0068013A"/>
    <w:rsid w:val="006801CE"/>
    <w:rsid w:val="006803EE"/>
    <w:rsid w:val="00680672"/>
    <w:rsid w:val="00680A83"/>
    <w:rsid w:val="00680A97"/>
    <w:rsid w:val="00680F30"/>
    <w:rsid w:val="00680F81"/>
    <w:rsid w:val="0068102D"/>
    <w:rsid w:val="006813B0"/>
    <w:rsid w:val="00681847"/>
    <w:rsid w:val="006819F4"/>
    <w:rsid w:val="006820C0"/>
    <w:rsid w:val="0068226B"/>
    <w:rsid w:val="00682291"/>
    <w:rsid w:val="006824E5"/>
    <w:rsid w:val="00682881"/>
    <w:rsid w:val="00682AE8"/>
    <w:rsid w:val="00682BE4"/>
    <w:rsid w:val="00682E33"/>
    <w:rsid w:val="00682E47"/>
    <w:rsid w:val="00682ED3"/>
    <w:rsid w:val="00682F50"/>
    <w:rsid w:val="00683052"/>
    <w:rsid w:val="006832B9"/>
    <w:rsid w:val="0068330B"/>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37C"/>
    <w:rsid w:val="006878B2"/>
    <w:rsid w:val="00687A10"/>
    <w:rsid w:val="006901DB"/>
    <w:rsid w:val="0069053B"/>
    <w:rsid w:val="00690A41"/>
    <w:rsid w:val="00690D12"/>
    <w:rsid w:val="00690D94"/>
    <w:rsid w:val="00690F0E"/>
    <w:rsid w:val="006914EF"/>
    <w:rsid w:val="0069164E"/>
    <w:rsid w:val="006919C5"/>
    <w:rsid w:val="006919D3"/>
    <w:rsid w:val="00692220"/>
    <w:rsid w:val="0069240E"/>
    <w:rsid w:val="00692799"/>
    <w:rsid w:val="006927C1"/>
    <w:rsid w:val="006927F0"/>
    <w:rsid w:val="00692914"/>
    <w:rsid w:val="00692A0D"/>
    <w:rsid w:val="00692BDC"/>
    <w:rsid w:val="00693077"/>
    <w:rsid w:val="00693295"/>
    <w:rsid w:val="00693529"/>
    <w:rsid w:val="006935E1"/>
    <w:rsid w:val="006939C6"/>
    <w:rsid w:val="00693A5C"/>
    <w:rsid w:val="00693C3A"/>
    <w:rsid w:val="00693CE1"/>
    <w:rsid w:val="00693E89"/>
    <w:rsid w:val="00693F0A"/>
    <w:rsid w:val="00693FD0"/>
    <w:rsid w:val="006943BD"/>
    <w:rsid w:val="0069447C"/>
    <w:rsid w:val="006949AD"/>
    <w:rsid w:val="006949CB"/>
    <w:rsid w:val="00694DD1"/>
    <w:rsid w:val="00694E1F"/>
    <w:rsid w:val="00694ED3"/>
    <w:rsid w:val="0069528C"/>
    <w:rsid w:val="006954DB"/>
    <w:rsid w:val="006954FC"/>
    <w:rsid w:val="0069583A"/>
    <w:rsid w:val="00695A90"/>
    <w:rsid w:val="00695C33"/>
    <w:rsid w:val="00695E49"/>
    <w:rsid w:val="00695EB1"/>
    <w:rsid w:val="00696244"/>
    <w:rsid w:val="0069651F"/>
    <w:rsid w:val="006966EF"/>
    <w:rsid w:val="006968D8"/>
    <w:rsid w:val="006969D6"/>
    <w:rsid w:val="00696B6A"/>
    <w:rsid w:val="00696DD1"/>
    <w:rsid w:val="0069755C"/>
    <w:rsid w:val="006979DC"/>
    <w:rsid w:val="00697C2C"/>
    <w:rsid w:val="00697E0B"/>
    <w:rsid w:val="00697F71"/>
    <w:rsid w:val="006A04D8"/>
    <w:rsid w:val="006A05EF"/>
    <w:rsid w:val="006A0607"/>
    <w:rsid w:val="006A060A"/>
    <w:rsid w:val="006A0942"/>
    <w:rsid w:val="006A0993"/>
    <w:rsid w:val="006A0C5D"/>
    <w:rsid w:val="006A10D9"/>
    <w:rsid w:val="006A16B7"/>
    <w:rsid w:val="006A18DD"/>
    <w:rsid w:val="006A1B47"/>
    <w:rsid w:val="006A1F3B"/>
    <w:rsid w:val="006A20BD"/>
    <w:rsid w:val="006A2312"/>
    <w:rsid w:val="006A2347"/>
    <w:rsid w:val="006A234A"/>
    <w:rsid w:val="006A23A2"/>
    <w:rsid w:val="006A24B3"/>
    <w:rsid w:val="006A26A5"/>
    <w:rsid w:val="006A2BF5"/>
    <w:rsid w:val="006A2D0E"/>
    <w:rsid w:val="006A2E66"/>
    <w:rsid w:val="006A2F74"/>
    <w:rsid w:val="006A31A3"/>
    <w:rsid w:val="006A3227"/>
    <w:rsid w:val="006A3396"/>
    <w:rsid w:val="006A3C96"/>
    <w:rsid w:val="006A3E00"/>
    <w:rsid w:val="006A3EB0"/>
    <w:rsid w:val="006A3F94"/>
    <w:rsid w:val="006A40D0"/>
    <w:rsid w:val="006A4113"/>
    <w:rsid w:val="006A47B9"/>
    <w:rsid w:val="006A48A8"/>
    <w:rsid w:val="006A49B5"/>
    <w:rsid w:val="006A4F44"/>
    <w:rsid w:val="006A4FF3"/>
    <w:rsid w:val="006A585B"/>
    <w:rsid w:val="006A5A45"/>
    <w:rsid w:val="006A5BFC"/>
    <w:rsid w:val="006A5CA3"/>
    <w:rsid w:val="006A5D5C"/>
    <w:rsid w:val="006A5E26"/>
    <w:rsid w:val="006A6100"/>
    <w:rsid w:val="006A6923"/>
    <w:rsid w:val="006A69A3"/>
    <w:rsid w:val="006A6B3F"/>
    <w:rsid w:val="006A6B69"/>
    <w:rsid w:val="006A74C0"/>
    <w:rsid w:val="006A7574"/>
    <w:rsid w:val="006A76A0"/>
    <w:rsid w:val="006A7778"/>
    <w:rsid w:val="006A7EE9"/>
    <w:rsid w:val="006B022A"/>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1F96"/>
    <w:rsid w:val="006B2008"/>
    <w:rsid w:val="006B21E9"/>
    <w:rsid w:val="006B23B2"/>
    <w:rsid w:val="006B242D"/>
    <w:rsid w:val="006B2431"/>
    <w:rsid w:val="006B2507"/>
    <w:rsid w:val="006B2730"/>
    <w:rsid w:val="006B2F61"/>
    <w:rsid w:val="006B302E"/>
    <w:rsid w:val="006B335B"/>
    <w:rsid w:val="006B3567"/>
    <w:rsid w:val="006B35C8"/>
    <w:rsid w:val="006B3883"/>
    <w:rsid w:val="006B393F"/>
    <w:rsid w:val="006B3E55"/>
    <w:rsid w:val="006B3F8E"/>
    <w:rsid w:val="006B3FFE"/>
    <w:rsid w:val="006B401E"/>
    <w:rsid w:val="006B419C"/>
    <w:rsid w:val="006B4465"/>
    <w:rsid w:val="006B4FC0"/>
    <w:rsid w:val="006B5111"/>
    <w:rsid w:val="006B59BE"/>
    <w:rsid w:val="006B5A57"/>
    <w:rsid w:val="006B60BA"/>
    <w:rsid w:val="006B633A"/>
    <w:rsid w:val="006B6346"/>
    <w:rsid w:val="006B6AD0"/>
    <w:rsid w:val="006B6BA3"/>
    <w:rsid w:val="006B6C83"/>
    <w:rsid w:val="006B6C95"/>
    <w:rsid w:val="006B6D41"/>
    <w:rsid w:val="006B6FA2"/>
    <w:rsid w:val="006B725C"/>
    <w:rsid w:val="006B7303"/>
    <w:rsid w:val="006B739A"/>
    <w:rsid w:val="006B7548"/>
    <w:rsid w:val="006B7558"/>
    <w:rsid w:val="006B7864"/>
    <w:rsid w:val="006B7A67"/>
    <w:rsid w:val="006B7EF2"/>
    <w:rsid w:val="006B7F35"/>
    <w:rsid w:val="006C018D"/>
    <w:rsid w:val="006C03B2"/>
    <w:rsid w:val="006C09DD"/>
    <w:rsid w:val="006C0AC7"/>
    <w:rsid w:val="006C0D59"/>
    <w:rsid w:val="006C0D9A"/>
    <w:rsid w:val="006C0E15"/>
    <w:rsid w:val="006C1142"/>
    <w:rsid w:val="006C1314"/>
    <w:rsid w:val="006C13FC"/>
    <w:rsid w:val="006C1513"/>
    <w:rsid w:val="006C19E5"/>
    <w:rsid w:val="006C1A29"/>
    <w:rsid w:val="006C1B3F"/>
    <w:rsid w:val="006C1D4E"/>
    <w:rsid w:val="006C1F77"/>
    <w:rsid w:val="006C209A"/>
    <w:rsid w:val="006C23DC"/>
    <w:rsid w:val="006C25C0"/>
    <w:rsid w:val="006C2604"/>
    <w:rsid w:val="006C26CD"/>
    <w:rsid w:val="006C293F"/>
    <w:rsid w:val="006C2994"/>
    <w:rsid w:val="006C2A6F"/>
    <w:rsid w:val="006C2C20"/>
    <w:rsid w:val="006C2C4F"/>
    <w:rsid w:val="006C323E"/>
    <w:rsid w:val="006C3309"/>
    <w:rsid w:val="006C365E"/>
    <w:rsid w:val="006C375B"/>
    <w:rsid w:val="006C3772"/>
    <w:rsid w:val="006C3901"/>
    <w:rsid w:val="006C3FF3"/>
    <w:rsid w:val="006C42A0"/>
    <w:rsid w:val="006C4457"/>
    <w:rsid w:val="006C44D3"/>
    <w:rsid w:val="006C45C1"/>
    <w:rsid w:val="006C4688"/>
    <w:rsid w:val="006C4822"/>
    <w:rsid w:val="006C48F5"/>
    <w:rsid w:val="006C4B11"/>
    <w:rsid w:val="006C4D69"/>
    <w:rsid w:val="006C4E89"/>
    <w:rsid w:val="006C50C3"/>
    <w:rsid w:val="006C53AE"/>
    <w:rsid w:val="006C54AC"/>
    <w:rsid w:val="006C54CD"/>
    <w:rsid w:val="006C5577"/>
    <w:rsid w:val="006C5590"/>
    <w:rsid w:val="006C566C"/>
    <w:rsid w:val="006C5694"/>
    <w:rsid w:val="006C57EC"/>
    <w:rsid w:val="006C57F2"/>
    <w:rsid w:val="006C5C20"/>
    <w:rsid w:val="006C5D9F"/>
    <w:rsid w:val="006C5FD9"/>
    <w:rsid w:val="006C5FF1"/>
    <w:rsid w:val="006C6287"/>
    <w:rsid w:val="006C6458"/>
    <w:rsid w:val="006C64F2"/>
    <w:rsid w:val="006C677C"/>
    <w:rsid w:val="006C6DEF"/>
    <w:rsid w:val="006C6E92"/>
    <w:rsid w:val="006C7349"/>
    <w:rsid w:val="006C75C9"/>
    <w:rsid w:val="006C7B20"/>
    <w:rsid w:val="006C7CAC"/>
    <w:rsid w:val="006C7FB9"/>
    <w:rsid w:val="006D0101"/>
    <w:rsid w:val="006D01D2"/>
    <w:rsid w:val="006D0471"/>
    <w:rsid w:val="006D0846"/>
    <w:rsid w:val="006D0AD3"/>
    <w:rsid w:val="006D0C09"/>
    <w:rsid w:val="006D0DC6"/>
    <w:rsid w:val="006D0F05"/>
    <w:rsid w:val="006D0F87"/>
    <w:rsid w:val="006D1A23"/>
    <w:rsid w:val="006D1DFA"/>
    <w:rsid w:val="006D1F1A"/>
    <w:rsid w:val="006D202D"/>
    <w:rsid w:val="006D2039"/>
    <w:rsid w:val="006D21FF"/>
    <w:rsid w:val="006D2349"/>
    <w:rsid w:val="006D24FD"/>
    <w:rsid w:val="006D2AE4"/>
    <w:rsid w:val="006D2C5E"/>
    <w:rsid w:val="006D31AF"/>
    <w:rsid w:val="006D31DD"/>
    <w:rsid w:val="006D35CD"/>
    <w:rsid w:val="006D3673"/>
    <w:rsid w:val="006D3D01"/>
    <w:rsid w:val="006D3DDE"/>
    <w:rsid w:val="006D3F75"/>
    <w:rsid w:val="006D4133"/>
    <w:rsid w:val="006D4373"/>
    <w:rsid w:val="006D492A"/>
    <w:rsid w:val="006D493C"/>
    <w:rsid w:val="006D4A7C"/>
    <w:rsid w:val="006D4C8C"/>
    <w:rsid w:val="006D4D21"/>
    <w:rsid w:val="006D5457"/>
    <w:rsid w:val="006D59BF"/>
    <w:rsid w:val="006D5A62"/>
    <w:rsid w:val="006D5D1D"/>
    <w:rsid w:val="006D5EC2"/>
    <w:rsid w:val="006D5FEF"/>
    <w:rsid w:val="006D667A"/>
    <w:rsid w:val="006D6689"/>
    <w:rsid w:val="006D6C62"/>
    <w:rsid w:val="006D70C4"/>
    <w:rsid w:val="006D710D"/>
    <w:rsid w:val="006D72E1"/>
    <w:rsid w:val="006D72F5"/>
    <w:rsid w:val="006D74C9"/>
    <w:rsid w:val="006D7598"/>
    <w:rsid w:val="006D7971"/>
    <w:rsid w:val="006D79C5"/>
    <w:rsid w:val="006D7B93"/>
    <w:rsid w:val="006D7BBD"/>
    <w:rsid w:val="006D7C30"/>
    <w:rsid w:val="006D7D22"/>
    <w:rsid w:val="006D7D69"/>
    <w:rsid w:val="006D7DAD"/>
    <w:rsid w:val="006D7DE2"/>
    <w:rsid w:val="006D7EC6"/>
    <w:rsid w:val="006D7F17"/>
    <w:rsid w:val="006E002F"/>
    <w:rsid w:val="006E018D"/>
    <w:rsid w:val="006E04B7"/>
    <w:rsid w:val="006E0566"/>
    <w:rsid w:val="006E0816"/>
    <w:rsid w:val="006E0835"/>
    <w:rsid w:val="006E0B16"/>
    <w:rsid w:val="006E1135"/>
    <w:rsid w:val="006E1469"/>
    <w:rsid w:val="006E1707"/>
    <w:rsid w:val="006E176F"/>
    <w:rsid w:val="006E19AD"/>
    <w:rsid w:val="006E1B45"/>
    <w:rsid w:val="006E1B67"/>
    <w:rsid w:val="006E1C34"/>
    <w:rsid w:val="006E1E45"/>
    <w:rsid w:val="006E22CC"/>
    <w:rsid w:val="006E295F"/>
    <w:rsid w:val="006E2D87"/>
    <w:rsid w:val="006E2E72"/>
    <w:rsid w:val="006E31D2"/>
    <w:rsid w:val="006E3D3A"/>
    <w:rsid w:val="006E3E37"/>
    <w:rsid w:val="006E4282"/>
    <w:rsid w:val="006E44D1"/>
    <w:rsid w:val="006E45CD"/>
    <w:rsid w:val="006E4615"/>
    <w:rsid w:val="006E4646"/>
    <w:rsid w:val="006E4674"/>
    <w:rsid w:val="006E4F96"/>
    <w:rsid w:val="006E512D"/>
    <w:rsid w:val="006E5477"/>
    <w:rsid w:val="006E554E"/>
    <w:rsid w:val="006E589D"/>
    <w:rsid w:val="006E5A0C"/>
    <w:rsid w:val="006E5AD8"/>
    <w:rsid w:val="006E5AFE"/>
    <w:rsid w:val="006E668F"/>
    <w:rsid w:val="006E67A1"/>
    <w:rsid w:val="006E696A"/>
    <w:rsid w:val="006E69BE"/>
    <w:rsid w:val="006E6C33"/>
    <w:rsid w:val="006E6E9B"/>
    <w:rsid w:val="006E6F03"/>
    <w:rsid w:val="006E6FAD"/>
    <w:rsid w:val="006E70D5"/>
    <w:rsid w:val="006E71A8"/>
    <w:rsid w:val="006E73E2"/>
    <w:rsid w:val="006E7496"/>
    <w:rsid w:val="006E7695"/>
    <w:rsid w:val="006E77C1"/>
    <w:rsid w:val="006E7883"/>
    <w:rsid w:val="006E7889"/>
    <w:rsid w:val="006E7969"/>
    <w:rsid w:val="006E7A21"/>
    <w:rsid w:val="006E7C8F"/>
    <w:rsid w:val="006E7E49"/>
    <w:rsid w:val="006E7F71"/>
    <w:rsid w:val="006F0013"/>
    <w:rsid w:val="006F0209"/>
    <w:rsid w:val="006F05C2"/>
    <w:rsid w:val="006F090B"/>
    <w:rsid w:val="006F0A88"/>
    <w:rsid w:val="006F0B0C"/>
    <w:rsid w:val="006F0C12"/>
    <w:rsid w:val="006F0C36"/>
    <w:rsid w:val="006F0DB2"/>
    <w:rsid w:val="006F0E38"/>
    <w:rsid w:val="006F0EB1"/>
    <w:rsid w:val="006F17A1"/>
    <w:rsid w:val="006F1D86"/>
    <w:rsid w:val="006F1E30"/>
    <w:rsid w:val="006F1F34"/>
    <w:rsid w:val="006F20A6"/>
    <w:rsid w:val="006F280D"/>
    <w:rsid w:val="006F291E"/>
    <w:rsid w:val="006F297F"/>
    <w:rsid w:val="006F2C00"/>
    <w:rsid w:val="006F2CE0"/>
    <w:rsid w:val="006F3052"/>
    <w:rsid w:val="006F30EB"/>
    <w:rsid w:val="006F314D"/>
    <w:rsid w:val="006F37AF"/>
    <w:rsid w:val="006F3992"/>
    <w:rsid w:val="006F3B01"/>
    <w:rsid w:val="006F3C66"/>
    <w:rsid w:val="006F4189"/>
    <w:rsid w:val="006F42DD"/>
    <w:rsid w:val="006F43AB"/>
    <w:rsid w:val="006F43D4"/>
    <w:rsid w:val="006F450F"/>
    <w:rsid w:val="006F466E"/>
    <w:rsid w:val="006F468E"/>
    <w:rsid w:val="006F47AE"/>
    <w:rsid w:val="006F4D0F"/>
    <w:rsid w:val="006F4FAE"/>
    <w:rsid w:val="006F5017"/>
    <w:rsid w:val="006F503D"/>
    <w:rsid w:val="006F533D"/>
    <w:rsid w:val="006F557B"/>
    <w:rsid w:val="006F5674"/>
    <w:rsid w:val="006F5B41"/>
    <w:rsid w:val="006F5EB3"/>
    <w:rsid w:val="006F5F79"/>
    <w:rsid w:val="006F6539"/>
    <w:rsid w:val="006F65FF"/>
    <w:rsid w:val="006F6689"/>
    <w:rsid w:val="006F6740"/>
    <w:rsid w:val="006F68B9"/>
    <w:rsid w:val="006F6AC9"/>
    <w:rsid w:val="006F6FEA"/>
    <w:rsid w:val="006F6FFD"/>
    <w:rsid w:val="006F70E1"/>
    <w:rsid w:val="006F746D"/>
    <w:rsid w:val="006F7482"/>
    <w:rsid w:val="006F7577"/>
    <w:rsid w:val="006F767D"/>
    <w:rsid w:val="006F7A92"/>
    <w:rsid w:val="006F7BCB"/>
    <w:rsid w:val="006F7E42"/>
    <w:rsid w:val="006F7EC5"/>
    <w:rsid w:val="006F7ED5"/>
    <w:rsid w:val="00700042"/>
    <w:rsid w:val="0070013F"/>
    <w:rsid w:val="0070023A"/>
    <w:rsid w:val="00700255"/>
    <w:rsid w:val="0070034C"/>
    <w:rsid w:val="0070063F"/>
    <w:rsid w:val="00700645"/>
    <w:rsid w:val="00701119"/>
    <w:rsid w:val="0070124B"/>
    <w:rsid w:val="0070126D"/>
    <w:rsid w:val="0070176C"/>
    <w:rsid w:val="007017EA"/>
    <w:rsid w:val="0070181F"/>
    <w:rsid w:val="0070193E"/>
    <w:rsid w:val="00701A71"/>
    <w:rsid w:val="00701B27"/>
    <w:rsid w:val="00701F97"/>
    <w:rsid w:val="007022C2"/>
    <w:rsid w:val="007024E0"/>
    <w:rsid w:val="007026C6"/>
    <w:rsid w:val="007032E6"/>
    <w:rsid w:val="00703446"/>
    <w:rsid w:val="007035BF"/>
    <w:rsid w:val="007036E5"/>
    <w:rsid w:val="00703737"/>
    <w:rsid w:val="0070376A"/>
    <w:rsid w:val="00703D8A"/>
    <w:rsid w:val="00703ECE"/>
    <w:rsid w:val="00703FA6"/>
    <w:rsid w:val="00704123"/>
    <w:rsid w:val="007041AC"/>
    <w:rsid w:val="00704641"/>
    <w:rsid w:val="0070469D"/>
    <w:rsid w:val="007046D2"/>
    <w:rsid w:val="007047A7"/>
    <w:rsid w:val="00704AE2"/>
    <w:rsid w:val="007050A6"/>
    <w:rsid w:val="00705197"/>
    <w:rsid w:val="007053CF"/>
    <w:rsid w:val="007053D7"/>
    <w:rsid w:val="0070552F"/>
    <w:rsid w:val="007056ED"/>
    <w:rsid w:val="00705834"/>
    <w:rsid w:val="00705914"/>
    <w:rsid w:val="00705D28"/>
    <w:rsid w:val="007068CF"/>
    <w:rsid w:val="00706AC2"/>
    <w:rsid w:val="00706B2A"/>
    <w:rsid w:val="00706CC7"/>
    <w:rsid w:val="00706E54"/>
    <w:rsid w:val="0070712C"/>
    <w:rsid w:val="0070743B"/>
    <w:rsid w:val="00707858"/>
    <w:rsid w:val="00707CC2"/>
    <w:rsid w:val="007100AB"/>
    <w:rsid w:val="00710107"/>
    <w:rsid w:val="007101EE"/>
    <w:rsid w:val="00710450"/>
    <w:rsid w:val="0071067F"/>
    <w:rsid w:val="007106A5"/>
    <w:rsid w:val="0071088A"/>
    <w:rsid w:val="00710994"/>
    <w:rsid w:val="007109CD"/>
    <w:rsid w:val="00710A3E"/>
    <w:rsid w:val="00710D33"/>
    <w:rsid w:val="00710FA5"/>
    <w:rsid w:val="0071104D"/>
    <w:rsid w:val="00711489"/>
    <w:rsid w:val="00711760"/>
    <w:rsid w:val="007118B7"/>
    <w:rsid w:val="0071196B"/>
    <w:rsid w:val="00711A0F"/>
    <w:rsid w:val="00711AE4"/>
    <w:rsid w:val="00711B30"/>
    <w:rsid w:val="00711D10"/>
    <w:rsid w:val="00711D73"/>
    <w:rsid w:val="00712202"/>
    <w:rsid w:val="007123BD"/>
    <w:rsid w:val="0071261A"/>
    <w:rsid w:val="007128C9"/>
    <w:rsid w:val="00712A0F"/>
    <w:rsid w:val="00712B8A"/>
    <w:rsid w:val="00712EAC"/>
    <w:rsid w:val="00712F85"/>
    <w:rsid w:val="00712FDB"/>
    <w:rsid w:val="007131B0"/>
    <w:rsid w:val="00713541"/>
    <w:rsid w:val="0071371F"/>
    <w:rsid w:val="0071374D"/>
    <w:rsid w:val="007137AE"/>
    <w:rsid w:val="00713AC5"/>
    <w:rsid w:val="00713EB0"/>
    <w:rsid w:val="00714065"/>
    <w:rsid w:val="00714186"/>
    <w:rsid w:val="00714312"/>
    <w:rsid w:val="0071459D"/>
    <w:rsid w:val="00714796"/>
    <w:rsid w:val="00714B29"/>
    <w:rsid w:val="00714B75"/>
    <w:rsid w:val="00714D1F"/>
    <w:rsid w:val="00714D6A"/>
    <w:rsid w:val="007151F9"/>
    <w:rsid w:val="007152E7"/>
    <w:rsid w:val="007152EF"/>
    <w:rsid w:val="0071531D"/>
    <w:rsid w:val="007153B7"/>
    <w:rsid w:val="00715F3A"/>
    <w:rsid w:val="00715F49"/>
    <w:rsid w:val="0071606F"/>
    <w:rsid w:val="00716324"/>
    <w:rsid w:val="007163BF"/>
    <w:rsid w:val="0071649C"/>
    <w:rsid w:val="00716D18"/>
    <w:rsid w:val="00716FC0"/>
    <w:rsid w:val="007170F2"/>
    <w:rsid w:val="007171EF"/>
    <w:rsid w:val="00717267"/>
    <w:rsid w:val="0071785D"/>
    <w:rsid w:val="00717890"/>
    <w:rsid w:val="007178EE"/>
    <w:rsid w:val="007178FA"/>
    <w:rsid w:val="007200A4"/>
    <w:rsid w:val="007202C0"/>
    <w:rsid w:val="007205D9"/>
    <w:rsid w:val="007205E5"/>
    <w:rsid w:val="00720668"/>
    <w:rsid w:val="00720759"/>
    <w:rsid w:val="00720C29"/>
    <w:rsid w:val="00720D9E"/>
    <w:rsid w:val="00720F64"/>
    <w:rsid w:val="007210FB"/>
    <w:rsid w:val="0072124C"/>
    <w:rsid w:val="00721583"/>
    <w:rsid w:val="007215A9"/>
    <w:rsid w:val="0072173A"/>
    <w:rsid w:val="007217E1"/>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813"/>
    <w:rsid w:val="00724AE0"/>
    <w:rsid w:val="00725034"/>
    <w:rsid w:val="00725068"/>
    <w:rsid w:val="0072511B"/>
    <w:rsid w:val="00725300"/>
    <w:rsid w:val="0072540F"/>
    <w:rsid w:val="007254BF"/>
    <w:rsid w:val="007255B4"/>
    <w:rsid w:val="0072560E"/>
    <w:rsid w:val="00725CB6"/>
    <w:rsid w:val="00725CDC"/>
    <w:rsid w:val="00726281"/>
    <w:rsid w:val="0072650B"/>
    <w:rsid w:val="00726537"/>
    <w:rsid w:val="0072665F"/>
    <w:rsid w:val="00726758"/>
    <w:rsid w:val="00726E0F"/>
    <w:rsid w:val="00726F43"/>
    <w:rsid w:val="00726F57"/>
    <w:rsid w:val="0072700A"/>
    <w:rsid w:val="007270A0"/>
    <w:rsid w:val="007270A7"/>
    <w:rsid w:val="007273EC"/>
    <w:rsid w:val="00727627"/>
    <w:rsid w:val="007279F1"/>
    <w:rsid w:val="00727C27"/>
    <w:rsid w:val="00727D27"/>
    <w:rsid w:val="00727E9F"/>
    <w:rsid w:val="00727F05"/>
    <w:rsid w:val="00730207"/>
    <w:rsid w:val="00730C0C"/>
    <w:rsid w:val="00730D95"/>
    <w:rsid w:val="0073128B"/>
    <w:rsid w:val="0073150C"/>
    <w:rsid w:val="0073171A"/>
    <w:rsid w:val="00731F21"/>
    <w:rsid w:val="007325D3"/>
    <w:rsid w:val="00732885"/>
    <w:rsid w:val="00732A0A"/>
    <w:rsid w:val="00732C2A"/>
    <w:rsid w:val="00732D0F"/>
    <w:rsid w:val="0073323C"/>
    <w:rsid w:val="0073336D"/>
    <w:rsid w:val="007336C9"/>
    <w:rsid w:val="00733858"/>
    <w:rsid w:val="00733A80"/>
    <w:rsid w:val="00733BC0"/>
    <w:rsid w:val="00733D81"/>
    <w:rsid w:val="007341AF"/>
    <w:rsid w:val="0073422C"/>
    <w:rsid w:val="00734770"/>
    <w:rsid w:val="007348F3"/>
    <w:rsid w:val="0073497A"/>
    <w:rsid w:val="00734B69"/>
    <w:rsid w:val="0073503F"/>
    <w:rsid w:val="0073532A"/>
    <w:rsid w:val="0073591C"/>
    <w:rsid w:val="00736121"/>
    <w:rsid w:val="0073637C"/>
    <w:rsid w:val="007367E7"/>
    <w:rsid w:val="00736886"/>
    <w:rsid w:val="007369B8"/>
    <w:rsid w:val="00736A7F"/>
    <w:rsid w:val="00736C3F"/>
    <w:rsid w:val="00736D7B"/>
    <w:rsid w:val="007377ED"/>
    <w:rsid w:val="007379C8"/>
    <w:rsid w:val="00740094"/>
    <w:rsid w:val="007401A2"/>
    <w:rsid w:val="007406A2"/>
    <w:rsid w:val="007406C0"/>
    <w:rsid w:val="00740AC1"/>
    <w:rsid w:val="00740AFF"/>
    <w:rsid w:val="00740B5C"/>
    <w:rsid w:val="00740BBC"/>
    <w:rsid w:val="00740BF9"/>
    <w:rsid w:val="0074108B"/>
    <w:rsid w:val="00741434"/>
    <w:rsid w:val="007415B6"/>
    <w:rsid w:val="00741A56"/>
    <w:rsid w:val="00741A61"/>
    <w:rsid w:val="00741DFB"/>
    <w:rsid w:val="007420C9"/>
    <w:rsid w:val="007421B3"/>
    <w:rsid w:val="00742695"/>
    <w:rsid w:val="00742A51"/>
    <w:rsid w:val="00742F60"/>
    <w:rsid w:val="00742FD4"/>
    <w:rsid w:val="007433CC"/>
    <w:rsid w:val="00743468"/>
    <w:rsid w:val="007436B1"/>
    <w:rsid w:val="007436D5"/>
    <w:rsid w:val="00743867"/>
    <w:rsid w:val="007439A8"/>
    <w:rsid w:val="00744055"/>
    <w:rsid w:val="00744207"/>
    <w:rsid w:val="0074475B"/>
    <w:rsid w:val="00744E4F"/>
    <w:rsid w:val="0074544C"/>
    <w:rsid w:val="0074576E"/>
    <w:rsid w:val="007457BF"/>
    <w:rsid w:val="007458E7"/>
    <w:rsid w:val="007459CF"/>
    <w:rsid w:val="00745D82"/>
    <w:rsid w:val="00745E69"/>
    <w:rsid w:val="00745EBB"/>
    <w:rsid w:val="00746167"/>
    <w:rsid w:val="00746199"/>
    <w:rsid w:val="007461D8"/>
    <w:rsid w:val="007469EB"/>
    <w:rsid w:val="007473EB"/>
    <w:rsid w:val="00747446"/>
    <w:rsid w:val="00747BD8"/>
    <w:rsid w:val="00747F05"/>
    <w:rsid w:val="0075038A"/>
    <w:rsid w:val="007503B7"/>
    <w:rsid w:val="00750931"/>
    <w:rsid w:val="007509F9"/>
    <w:rsid w:val="00750A45"/>
    <w:rsid w:val="007510AF"/>
    <w:rsid w:val="00751574"/>
    <w:rsid w:val="00751BD7"/>
    <w:rsid w:val="00751C9F"/>
    <w:rsid w:val="00751E69"/>
    <w:rsid w:val="00751F76"/>
    <w:rsid w:val="0075238E"/>
    <w:rsid w:val="00752497"/>
    <w:rsid w:val="007524E2"/>
    <w:rsid w:val="00752D2B"/>
    <w:rsid w:val="00752FE7"/>
    <w:rsid w:val="0075309D"/>
    <w:rsid w:val="007531F5"/>
    <w:rsid w:val="0075327B"/>
    <w:rsid w:val="007537BE"/>
    <w:rsid w:val="00753957"/>
    <w:rsid w:val="00753C04"/>
    <w:rsid w:val="00753C74"/>
    <w:rsid w:val="00753F01"/>
    <w:rsid w:val="00753FEC"/>
    <w:rsid w:val="0075412E"/>
    <w:rsid w:val="007543EA"/>
    <w:rsid w:val="00754747"/>
    <w:rsid w:val="00754A04"/>
    <w:rsid w:val="00754A16"/>
    <w:rsid w:val="00754C6D"/>
    <w:rsid w:val="00754D51"/>
    <w:rsid w:val="00754D64"/>
    <w:rsid w:val="00754FCC"/>
    <w:rsid w:val="00755420"/>
    <w:rsid w:val="00755559"/>
    <w:rsid w:val="00755676"/>
    <w:rsid w:val="00755B06"/>
    <w:rsid w:val="00755D41"/>
    <w:rsid w:val="00755E06"/>
    <w:rsid w:val="00755F8B"/>
    <w:rsid w:val="007565E2"/>
    <w:rsid w:val="00756A08"/>
    <w:rsid w:val="00756C30"/>
    <w:rsid w:val="00756E92"/>
    <w:rsid w:val="00756F03"/>
    <w:rsid w:val="00756F15"/>
    <w:rsid w:val="00756F24"/>
    <w:rsid w:val="007572E9"/>
    <w:rsid w:val="00757317"/>
    <w:rsid w:val="0075777E"/>
    <w:rsid w:val="0075789B"/>
    <w:rsid w:val="00757A61"/>
    <w:rsid w:val="00757B30"/>
    <w:rsid w:val="00757C6C"/>
    <w:rsid w:val="00757C99"/>
    <w:rsid w:val="00757CD9"/>
    <w:rsid w:val="00757E8E"/>
    <w:rsid w:val="00757FE8"/>
    <w:rsid w:val="007600CF"/>
    <w:rsid w:val="0076015A"/>
    <w:rsid w:val="0076031F"/>
    <w:rsid w:val="00760488"/>
    <w:rsid w:val="00760756"/>
    <w:rsid w:val="00760819"/>
    <w:rsid w:val="00760835"/>
    <w:rsid w:val="0076087C"/>
    <w:rsid w:val="00760901"/>
    <w:rsid w:val="00760D79"/>
    <w:rsid w:val="00760F17"/>
    <w:rsid w:val="00760F83"/>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9F7"/>
    <w:rsid w:val="00763EB7"/>
    <w:rsid w:val="00763F39"/>
    <w:rsid w:val="00764043"/>
    <w:rsid w:val="00764530"/>
    <w:rsid w:val="007645EC"/>
    <w:rsid w:val="007647E0"/>
    <w:rsid w:val="00764A02"/>
    <w:rsid w:val="00764BC0"/>
    <w:rsid w:val="00764EB8"/>
    <w:rsid w:val="00765098"/>
    <w:rsid w:val="007650A8"/>
    <w:rsid w:val="00765124"/>
    <w:rsid w:val="0076539C"/>
    <w:rsid w:val="00765832"/>
    <w:rsid w:val="00765B20"/>
    <w:rsid w:val="00765FDC"/>
    <w:rsid w:val="007663A3"/>
    <w:rsid w:val="00766559"/>
    <w:rsid w:val="007665F1"/>
    <w:rsid w:val="0076671B"/>
    <w:rsid w:val="007667E0"/>
    <w:rsid w:val="007668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67BB9"/>
    <w:rsid w:val="00767D0F"/>
    <w:rsid w:val="007700C8"/>
    <w:rsid w:val="007701E7"/>
    <w:rsid w:val="00770272"/>
    <w:rsid w:val="00770506"/>
    <w:rsid w:val="00770CEE"/>
    <w:rsid w:val="00770D82"/>
    <w:rsid w:val="00771206"/>
    <w:rsid w:val="00771504"/>
    <w:rsid w:val="0077156B"/>
    <w:rsid w:val="00771975"/>
    <w:rsid w:val="00771C8E"/>
    <w:rsid w:val="00771DB1"/>
    <w:rsid w:val="007720D6"/>
    <w:rsid w:val="007720FE"/>
    <w:rsid w:val="007721AD"/>
    <w:rsid w:val="007723DC"/>
    <w:rsid w:val="0077240E"/>
    <w:rsid w:val="007728F4"/>
    <w:rsid w:val="00772957"/>
    <w:rsid w:val="00772CE1"/>
    <w:rsid w:val="00772D15"/>
    <w:rsid w:val="00772DC3"/>
    <w:rsid w:val="007732B1"/>
    <w:rsid w:val="007733C4"/>
    <w:rsid w:val="0077365F"/>
    <w:rsid w:val="00773E06"/>
    <w:rsid w:val="00773EC7"/>
    <w:rsid w:val="00774339"/>
    <w:rsid w:val="007743A1"/>
    <w:rsid w:val="007743A4"/>
    <w:rsid w:val="007744EF"/>
    <w:rsid w:val="007745D0"/>
    <w:rsid w:val="0077463E"/>
    <w:rsid w:val="007747DD"/>
    <w:rsid w:val="00774FB2"/>
    <w:rsid w:val="00775BAA"/>
    <w:rsid w:val="00775EFD"/>
    <w:rsid w:val="00775F11"/>
    <w:rsid w:val="0077650D"/>
    <w:rsid w:val="0077660C"/>
    <w:rsid w:val="00776679"/>
    <w:rsid w:val="007768F2"/>
    <w:rsid w:val="00776C10"/>
    <w:rsid w:val="00776E9E"/>
    <w:rsid w:val="00776ECA"/>
    <w:rsid w:val="00776F82"/>
    <w:rsid w:val="00776F98"/>
    <w:rsid w:val="00777053"/>
    <w:rsid w:val="007770C3"/>
    <w:rsid w:val="00777145"/>
    <w:rsid w:val="007772C5"/>
    <w:rsid w:val="007775DE"/>
    <w:rsid w:val="00777AFA"/>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880"/>
    <w:rsid w:val="00781B9A"/>
    <w:rsid w:val="00781BC7"/>
    <w:rsid w:val="00781DAD"/>
    <w:rsid w:val="00781FD8"/>
    <w:rsid w:val="0078243D"/>
    <w:rsid w:val="00782D8A"/>
    <w:rsid w:val="007833C3"/>
    <w:rsid w:val="007837BE"/>
    <w:rsid w:val="0078380D"/>
    <w:rsid w:val="00783DAF"/>
    <w:rsid w:val="00784112"/>
    <w:rsid w:val="007842FE"/>
    <w:rsid w:val="00784370"/>
    <w:rsid w:val="0078440C"/>
    <w:rsid w:val="007846DD"/>
    <w:rsid w:val="00784702"/>
    <w:rsid w:val="00784788"/>
    <w:rsid w:val="007847EF"/>
    <w:rsid w:val="00784C31"/>
    <w:rsid w:val="00784CBB"/>
    <w:rsid w:val="00784EA1"/>
    <w:rsid w:val="00784ECF"/>
    <w:rsid w:val="00784FC7"/>
    <w:rsid w:val="00785988"/>
    <w:rsid w:val="007859E1"/>
    <w:rsid w:val="007861D1"/>
    <w:rsid w:val="00786272"/>
    <w:rsid w:val="0078628A"/>
    <w:rsid w:val="007864B2"/>
    <w:rsid w:val="00786620"/>
    <w:rsid w:val="0078676F"/>
    <w:rsid w:val="007867FA"/>
    <w:rsid w:val="0078681A"/>
    <w:rsid w:val="007868B7"/>
    <w:rsid w:val="00786BC0"/>
    <w:rsid w:val="00786BCA"/>
    <w:rsid w:val="00786D4C"/>
    <w:rsid w:val="00786D7D"/>
    <w:rsid w:val="00786DEC"/>
    <w:rsid w:val="00786F42"/>
    <w:rsid w:val="00787394"/>
    <w:rsid w:val="007875E7"/>
    <w:rsid w:val="007875F8"/>
    <w:rsid w:val="00787736"/>
    <w:rsid w:val="00787A55"/>
    <w:rsid w:val="00787D0B"/>
    <w:rsid w:val="00787FF1"/>
    <w:rsid w:val="00790E8D"/>
    <w:rsid w:val="00790F47"/>
    <w:rsid w:val="00790FC3"/>
    <w:rsid w:val="00791190"/>
    <w:rsid w:val="007912EB"/>
    <w:rsid w:val="007916D2"/>
    <w:rsid w:val="007917B8"/>
    <w:rsid w:val="00791827"/>
    <w:rsid w:val="00791866"/>
    <w:rsid w:val="00791ADE"/>
    <w:rsid w:val="00791BE9"/>
    <w:rsid w:val="00791BEA"/>
    <w:rsid w:val="00791C36"/>
    <w:rsid w:val="00792028"/>
    <w:rsid w:val="0079253B"/>
    <w:rsid w:val="00792675"/>
    <w:rsid w:val="007926B7"/>
    <w:rsid w:val="00792755"/>
    <w:rsid w:val="00792A8F"/>
    <w:rsid w:val="00792AD3"/>
    <w:rsid w:val="00792ECC"/>
    <w:rsid w:val="007930A6"/>
    <w:rsid w:val="00793499"/>
    <w:rsid w:val="00793774"/>
    <w:rsid w:val="007939C7"/>
    <w:rsid w:val="00793F70"/>
    <w:rsid w:val="007940CD"/>
    <w:rsid w:val="007941BF"/>
    <w:rsid w:val="0079436A"/>
    <w:rsid w:val="007943D4"/>
    <w:rsid w:val="007946E2"/>
    <w:rsid w:val="0079470E"/>
    <w:rsid w:val="007947FB"/>
    <w:rsid w:val="00794B32"/>
    <w:rsid w:val="00794DFE"/>
    <w:rsid w:val="00794E9B"/>
    <w:rsid w:val="0079541C"/>
    <w:rsid w:val="007954AC"/>
    <w:rsid w:val="0079552E"/>
    <w:rsid w:val="00795804"/>
    <w:rsid w:val="00795809"/>
    <w:rsid w:val="0079583F"/>
    <w:rsid w:val="00795BA6"/>
    <w:rsid w:val="00795CD2"/>
    <w:rsid w:val="00795DC8"/>
    <w:rsid w:val="0079600A"/>
    <w:rsid w:val="0079601B"/>
    <w:rsid w:val="007960EA"/>
    <w:rsid w:val="007962E1"/>
    <w:rsid w:val="007963C0"/>
    <w:rsid w:val="0079678B"/>
    <w:rsid w:val="00796964"/>
    <w:rsid w:val="00796AAB"/>
    <w:rsid w:val="00796AB9"/>
    <w:rsid w:val="00796B15"/>
    <w:rsid w:val="00796CC8"/>
    <w:rsid w:val="00797126"/>
    <w:rsid w:val="007972FE"/>
    <w:rsid w:val="00797304"/>
    <w:rsid w:val="0079747F"/>
    <w:rsid w:val="007977E1"/>
    <w:rsid w:val="00797DAA"/>
    <w:rsid w:val="00797EF1"/>
    <w:rsid w:val="00797F31"/>
    <w:rsid w:val="00797FCF"/>
    <w:rsid w:val="007A05F5"/>
    <w:rsid w:val="007A0616"/>
    <w:rsid w:val="007A0BDA"/>
    <w:rsid w:val="007A0CDD"/>
    <w:rsid w:val="007A0D0D"/>
    <w:rsid w:val="007A0DAC"/>
    <w:rsid w:val="007A0DC6"/>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EA"/>
    <w:rsid w:val="007A4AF1"/>
    <w:rsid w:val="007A4B32"/>
    <w:rsid w:val="007A5145"/>
    <w:rsid w:val="007A5288"/>
    <w:rsid w:val="007A52EC"/>
    <w:rsid w:val="007A554F"/>
    <w:rsid w:val="007A55DC"/>
    <w:rsid w:val="007A5C80"/>
    <w:rsid w:val="007A5F87"/>
    <w:rsid w:val="007A6053"/>
    <w:rsid w:val="007A618D"/>
    <w:rsid w:val="007A6256"/>
    <w:rsid w:val="007A6333"/>
    <w:rsid w:val="007A6477"/>
    <w:rsid w:val="007A650C"/>
    <w:rsid w:val="007A6909"/>
    <w:rsid w:val="007A6A76"/>
    <w:rsid w:val="007A6DB0"/>
    <w:rsid w:val="007A7228"/>
    <w:rsid w:val="007A7235"/>
    <w:rsid w:val="007A75A3"/>
    <w:rsid w:val="007A7706"/>
    <w:rsid w:val="007A7AD5"/>
    <w:rsid w:val="007A7CF7"/>
    <w:rsid w:val="007A7EC5"/>
    <w:rsid w:val="007A7EEA"/>
    <w:rsid w:val="007B0253"/>
    <w:rsid w:val="007B04B6"/>
    <w:rsid w:val="007B0600"/>
    <w:rsid w:val="007B061A"/>
    <w:rsid w:val="007B073B"/>
    <w:rsid w:val="007B0D8C"/>
    <w:rsid w:val="007B0DE0"/>
    <w:rsid w:val="007B0E3C"/>
    <w:rsid w:val="007B1006"/>
    <w:rsid w:val="007B1061"/>
    <w:rsid w:val="007B196C"/>
    <w:rsid w:val="007B1BEC"/>
    <w:rsid w:val="007B1F9A"/>
    <w:rsid w:val="007B2074"/>
    <w:rsid w:val="007B20B2"/>
    <w:rsid w:val="007B2638"/>
    <w:rsid w:val="007B26D8"/>
    <w:rsid w:val="007B2752"/>
    <w:rsid w:val="007B2BB1"/>
    <w:rsid w:val="007B2DB4"/>
    <w:rsid w:val="007B3076"/>
    <w:rsid w:val="007B30BC"/>
    <w:rsid w:val="007B3476"/>
    <w:rsid w:val="007B3CC4"/>
    <w:rsid w:val="007B448A"/>
    <w:rsid w:val="007B44DC"/>
    <w:rsid w:val="007B44F6"/>
    <w:rsid w:val="007B4543"/>
    <w:rsid w:val="007B4789"/>
    <w:rsid w:val="007B4937"/>
    <w:rsid w:val="007B4B8F"/>
    <w:rsid w:val="007B4D3D"/>
    <w:rsid w:val="007B4E66"/>
    <w:rsid w:val="007B4FF0"/>
    <w:rsid w:val="007B5139"/>
    <w:rsid w:val="007B5422"/>
    <w:rsid w:val="007B550D"/>
    <w:rsid w:val="007B57D5"/>
    <w:rsid w:val="007B5844"/>
    <w:rsid w:val="007B5A66"/>
    <w:rsid w:val="007B5AFF"/>
    <w:rsid w:val="007B5B7C"/>
    <w:rsid w:val="007B5F91"/>
    <w:rsid w:val="007B6013"/>
    <w:rsid w:val="007B6136"/>
    <w:rsid w:val="007B630D"/>
    <w:rsid w:val="007B65B3"/>
    <w:rsid w:val="007B67E6"/>
    <w:rsid w:val="007B69EB"/>
    <w:rsid w:val="007B6A1D"/>
    <w:rsid w:val="007B6BAE"/>
    <w:rsid w:val="007B6F24"/>
    <w:rsid w:val="007B7307"/>
    <w:rsid w:val="007B7309"/>
    <w:rsid w:val="007B7405"/>
    <w:rsid w:val="007B77FB"/>
    <w:rsid w:val="007B78BA"/>
    <w:rsid w:val="007B78D6"/>
    <w:rsid w:val="007B78E9"/>
    <w:rsid w:val="007B7933"/>
    <w:rsid w:val="007B7C4A"/>
    <w:rsid w:val="007B7D58"/>
    <w:rsid w:val="007C038C"/>
    <w:rsid w:val="007C0880"/>
    <w:rsid w:val="007C0AE5"/>
    <w:rsid w:val="007C0BD2"/>
    <w:rsid w:val="007C0BD3"/>
    <w:rsid w:val="007C0DAE"/>
    <w:rsid w:val="007C0F3A"/>
    <w:rsid w:val="007C0FA1"/>
    <w:rsid w:val="007C1065"/>
    <w:rsid w:val="007C112E"/>
    <w:rsid w:val="007C125E"/>
    <w:rsid w:val="007C1470"/>
    <w:rsid w:val="007C14BD"/>
    <w:rsid w:val="007C1537"/>
    <w:rsid w:val="007C198E"/>
    <w:rsid w:val="007C1B94"/>
    <w:rsid w:val="007C1BBE"/>
    <w:rsid w:val="007C251D"/>
    <w:rsid w:val="007C26FF"/>
    <w:rsid w:val="007C29FE"/>
    <w:rsid w:val="007C2A39"/>
    <w:rsid w:val="007C2AAF"/>
    <w:rsid w:val="007C301B"/>
    <w:rsid w:val="007C31DB"/>
    <w:rsid w:val="007C34AD"/>
    <w:rsid w:val="007C3C91"/>
    <w:rsid w:val="007C3CBF"/>
    <w:rsid w:val="007C3D88"/>
    <w:rsid w:val="007C3F14"/>
    <w:rsid w:val="007C450E"/>
    <w:rsid w:val="007C47AB"/>
    <w:rsid w:val="007C4DE5"/>
    <w:rsid w:val="007C508D"/>
    <w:rsid w:val="007C515A"/>
    <w:rsid w:val="007C52ED"/>
    <w:rsid w:val="007C52F0"/>
    <w:rsid w:val="007C56CE"/>
    <w:rsid w:val="007C57C5"/>
    <w:rsid w:val="007C5960"/>
    <w:rsid w:val="007C59DA"/>
    <w:rsid w:val="007C5ADA"/>
    <w:rsid w:val="007C5B97"/>
    <w:rsid w:val="007C5CE6"/>
    <w:rsid w:val="007C5D61"/>
    <w:rsid w:val="007C5DB6"/>
    <w:rsid w:val="007C64BC"/>
    <w:rsid w:val="007C65BD"/>
    <w:rsid w:val="007C661B"/>
    <w:rsid w:val="007C67A8"/>
    <w:rsid w:val="007C68D2"/>
    <w:rsid w:val="007C6939"/>
    <w:rsid w:val="007C6941"/>
    <w:rsid w:val="007C6D8A"/>
    <w:rsid w:val="007C6E75"/>
    <w:rsid w:val="007C779D"/>
    <w:rsid w:val="007C7EF3"/>
    <w:rsid w:val="007D020B"/>
    <w:rsid w:val="007D02A6"/>
    <w:rsid w:val="007D098C"/>
    <w:rsid w:val="007D0CB9"/>
    <w:rsid w:val="007D0D35"/>
    <w:rsid w:val="007D11B6"/>
    <w:rsid w:val="007D125F"/>
    <w:rsid w:val="007D144E"/>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AE4"/>
    <w:rsid w:val="007D4FF2"/>
    <w:rsid w:val="007D512C"/>
    <w:rsid w:val="007D5166"/>
    <w:rsid w:val="007D526F"/>
    <w:rsid w:val="007D5777"/>
    <w:rsid w:val="007D5CFA"/>
    <w:rsid w:val="007D5F49"/>
    <w:rsid w:val="007D5F54"/>
    <w:rsid w:val="007D6310"/>
    <w:rsid w:val="007D673F"/>
    <w:rsid w:val="007D68F4"/>
    <w:rsid w:val="007D6CE5"/>
    <w:rsid w:val="007D6E58"/>
    <w:rsid w:val="007D6E7C"/>
    <w:rsid w:val="007D6E8A"/>
    <w:rsid w:val="007D6ECA"/>
    <w:rsid w:val="007D6EF0"/>
    <w:rsid w:val="007D6F09"/>
    <w:rsid w:val="007D7042"/>
    <w:rsid w:val="007D7059"/>
    <w:rsid w:val="007D70F8"/>
    <w:rsid w:val="007D7749"/>
    <w:rsid w:val="007D7C5D"/>
    <w:rsid w:val="007D7D96"/>
    <w:rsid w:val="007E0162"/>
    <w:rsid w:val="007E05CC"/>
    <w:rsid w:val="007E0800"/>
    <w:rsid w:val="007E0960"/>
    <w:rsid w:val="007E0986"/>
    <w:rsid w:val="007E0B62"/>
    <w:rsid w:val="007E0C8C"/>
    <w:rsid w:val="007E1196"/>
    <w:rsid w:val="007E1479"/>
    <w:rsid w:val="007E1A55"/>
    <w:rsid w:val="007E1A7D"/>
    <w:rsid w:val="007E1CB1"/>
    <w:rsid w:val="007E1EBF"/>
    <w:rsid w:val="007E1FB3"/>
    <w:rsid w:val="007E201B"/>
    <w:rsid w:val="007E2146"/>
    <w:rsid w:val="007E2B64"/>
    <w:rsid w:val="007E2B9D"/>
    <w:rsid w:val="007E3182"/>
    <w:rsid w:val="007E36F8"/>
    <w:rsid w:val="007E3A98"/>
    <w:rsid w:val="007E3F0B"/>
    <w:rsid w:val="007E40C8"/>
    <w:rsid w:val="007E488F"/>
    <w:rsid w:val="007E48CD"/>
    <w:rsid w:val="007E48E4"/>
    <w:rsid w:val="007E531F"/>
    <w:rsid w:val="007E57B3"/>
    <w:rsid w:val="007E5A79"/>
    <w:rsid w:val="007E5AA5"/>
    <w:rsid w:val="007E5B4B"/>
    <w:rsid w:val="007E5D16"/>
    <w:rsid w:val="007E5D7C"/>
    <w:rsid w:val="007E5F87"/>
    <w:rsid w:val="007E5FFD"/>
    <w:rsid w:val="007E60AC"/>
    <w:rsid w:val="007E6202"/>
    <w:rsid w:val="007E6239"/>
    <w:rsid w:val="007E65D5"/>
    <w:rsid w:val="007E66E5"/>
    <w:rsid w:val="007E6735"/>
    <w:rsid w:val="007E67F3"/>
    <w:rsid w:val="007E67F4"/>
    <w:rsid w:val="007E6CB8"/>
    <w:rsid w:val="007E6E76"/>
    <w:rsid w:val="007E6F46"/>
    <w:rsid w:val="007E6FB4"/>
    <w:rsid w:val="007E7229"/>
    <w:rsid w:val="007E732E"/>
    <w:rsid w:val="007E741E"/>
    <w:rsid w:val="007E7B2B"/>
    <w:rsid w:val="007E7E6F"/>
    <w:rsid w:val="007F0176"/>
    <w:rsid w:val="007F05E0"/>
    <w:rsid w:val="007F081E"/>
    <w:rsid w:val="007F0B77"/>
    <w:rsid w:val="007F0B82"/>
    <w:rsid w:val="007F0DD3"/>
    <w:rsid w:val="007F10EA"/>
    <w:rsid w:val="007F1282"/>
    <w:rsid w:val="007F161F"/>
    <w:rsid w:val="007F1759"/>
    <w:rsid w:val="007F18C0"/>
    <w:rsid w:val="007F1A5C"/>
    <w:rsid w:val="007F1C87"/>
    <w:rsid w:val="007F1E9E"/>
    <w:rsid w:val="007F21B0"/>
    <w:rsid w:val="007F2477"/>
    <w:rsid w:val="007F2DBB"/>
    <w:rsid w:val="007F2ED4"/>
    <w:rsid w:val="007F32FB"/>
    <w:rsid w:val="007F348D"/>
    <w:rsid w:val="007F3917"/>
    <w:rsid w:val="007F3960"/>
    <w:rsid w:val="007F3FB0"/>
    <w:rsid w:val="007F43A9"/>
    <w:rsid w:val="007F4484"/>
    <w:rsid w:val="007F4994"/>
    <w:rsid w:val="007F49DD"/>
    <w:rsid w:val="007F5329"/>
    <w:rsid w:val="007F5605"/>
    <w:rsid w:val="007F5608"/>
    <w:rsid w:val="007F5874"/>
    <w:rsid w:val="007F5A06"/>
    <w:rsid w:val="007F5BC8"/>
    <w:rsid w:val="007F5CF7"/>
    <w:rsid w:val="007F5D4A"/>
    <w:rsid w:val="007F5D8D"/>
    <w:rsid w:val="007F647D"/>
    <w:rsid w:val="007F6562"/>
    <w:rsid w:val="007F65F2"/>
    <w:rsid w:val="007F6714"/>
    <w:rsid w:val="007F6772"/>
    <w:rsid w:val="007F685D"/>
    <w:rsid w:val="007F688E"/>
    <w:rsid w:val="007F6A37"/>
    <w:rsid w:val="007F6AD2"/>
    <w:rsid w:val="007F6C9C"/>
    <w:rsid w:val="007F6E59"/>
    <w:rsid w:val="007F6F5A"/>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D13"/>
    <w:rsid w:val="00801E7C"/>
    <w:rsid w:val="00802008"/>
    <w:rsid w:val="00802410"/>
    <w:rsid w:val="0080270F"/>
    <w:rsid w:val="0080280B"/>
    <w:rsid w:val="00802D20"/>
    <w:rsid w:val="00802D88"/>
    <w:rsid w:val="00802E0E"/>
    <w:rsid w:val="00802FDA"/>
    <w:rsid w:val="00803020"/>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920"/>
    <w:rsid w:val="00810DE9"/>
    <w:rsid w:val="00810EAE"/>
    <w:rsid w:val="00811036"/>
    <w:rsid w:val="00811400"/>
    <w:rsid w:val="0081189F"/>
    <w:rsid w:val="00811C6A"/>
    <w:rsid w:val="00811E15"/>
    <w:rsid w:val="00812027"/>
    <w:rsid w:val="008123C3"/>
    <w:rsid w:val="008123D5"/>
    <w:rsid w:val="008124FE"/>
    <w:rsid w:val="008127B0"/>
    <w:rsid w:val="00812FE3"/>
    <w:rsid w:val="00813A95"/>
    <w:rsid w:val="00813B71"/>
    <w:rsid w:val="00813CE0"/>
    <w:rsid w:val="00813EB9"/>
    <w:rsid w:val="00814072"/>
    <w:rsid w:val="008142CD"/>
    <w:rsid w:val="0081433F"/>
    <w:rsid w:val="00814500"/>
    <w:rsid w:val="00814584"/>
    <w:rsid w:val="00814B38"/>
    <w:rsid w:val="00814B65"/>
    <w:rsid w:val="00814BD6"/>
    <w:rsid w:val="00814D2B"/>
    <w:rsid w:val="00814E7C"/>
    <w:rsid w:val="00815156"/>
    <w:rsid w:val="0081529F"/>
    <w:rsid w:val="008152F0"/>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56C"/>
    <w:rsid w:val="00820D01"/>
    <w:rsid w:val="00821398"/>
    <w:rsid w:val="00821411"/>
    <w:rsid w:val="00821666"/>
    <w:rsid w:val="0082172C"/>
    <w:rsid w:val="00821793"/>
    <w:rsid w:val="0082194C"/>
    <w:rsid w:val="008219D7"/>
    <w:rsid w:val="00821A22"/>
    <w:rsid w:val="00821C1E"/>
    <w:rsid w:val="00821DC0"/>
    <w:rsid w:val="00822131"/>
    <w:rsid w:val="00822AA2"/>
    <w:rsid w:val="00823335"/>
    <w:rsid w:val="008235E4"/>
    <w:rsid w:val="008237B2"/>
    <w:rsid w:val="00823AF4"/>
    <w:rsid w:val="00823B2A"/>
    <w:rsid w:val="00823C2A"/>
    <w:rsid w:val="00823F61"/>
    <w:rsid w:val="0082449E"/>
    <w:rsid w:val="008247A4"/>
    <w:rsid w:val="008248ED"/>
    <w:rsid w:val="008249FF"/>
    <w:rsid w:val="00824AF8"/>
    <w:rsid w:val="00824B8A"/>
    <w:rsid w:val="00824FD2"/>
    <w:rsid w:val="008251EC"/>
    <w:rsid w:val="008254F5"/>
    <w:rsid w:val="00825511"/>
    <w:rsid w:val="00825693"/>
    <w:rsid w:val="00825971"/>
    <w:rsid w:val="008259A4"/>
    <w:rsid w:val="00825E3A"/>
    <w:rsid w:val="00825EEF"/>
    <w:rsid w:val="00825F37"/>
    <w:rsid w:val="00826204"/>
    <w:rsid w:val="00826334"/>
    <w:rsid w:val="008263E0"/>
    <w:rsid w:val="0082663F"/>
    <w:rsid w:val="008266DE"/>
    <w:rsid w:val="00826D90"/>
    <w:rsid w:val="00826EB5"/>
    <w:rsid w:val="00827015"/>
    <w:rsid w:val="00827109"/>
    <w:rsid w:val="008272D8"/>
    <w:rsid w:val="008272E9"/>
    <w:rsid w:val="008273C7"/>
    <w:rsid w:val="00827642"/>
    <w:rsid w:val="0082771F"/>
    <w:rsid w:val="00827A41"/>
    <w:rsid w:val="00827AE9"/>
    <w:rsid w:val="00827AF3"/>
    <w:rsid w:val="00827B9F"/>
    <w:rsid w:val="00830D70"/>
    <w:rsid w:val="00830DA1"/>
    <w:rsid w:val="00830EC9"/>
    <w:rsid w:val="008314BB"/>
    <w:rsid w:val="0083179C"/>
    <w:rsid w:val="00831961"/>
    <w:rsid w:val="00831C79"/>
    <w:rsid w:val="00832142"/>
    <w:rsid w:val="0083262B"/>
    <w:rsid w:val="008327D2"/>
    <w:rsid w:val="00832C18"/>
    <w:rsid w:val="00832CAF"/>
    <w:rsid w:val="00832CB3"/>
    <w:rsid w:val="00832F33"/>
    <w:rsid w:val="00832F5B"/>
    <w:rsid w:val="0083311A"/>
    <w:rsid w:val="0083335E"/>
    <w:rsid w:val="008334D1"/>
    <w:rsid w:val="00833611"/>
    <w:rsid w:val="008337E2"/>
    <w:rsid w:val="008338DC"/>
    <w:rsid w:val="0083398C"/>
    <w:rsid w:val="0083417A"/>
    <w:rsid w:val="00834365"/>
    <w:rsid w:val="00834376"/>
    <w:rsid w:val="00834449"/>
    <w:rsid w:val="00834512"/>
    <w:rsid w:val="008347D2"/>
    <w:rsid w:val="008349E7"/>
    <w:rsid w:val="00834B0B"/>
    <w:rsid w:val="0083502E"/>
    <w:rsid w:val="008350E9"/>
    <w:rsid w:val="008351A8"/>
    <w:rsid w:val="0083545D"/>
    <w:rsid w:val="0083579B"/>
    <w:rsid w:val="008358C4"/>
    <w:rsid w:val="00835B82"/>
    <w:rsid w:val="00836133"/>
    <w:rsid w:val="0083657B"/>
    <w:rsid w:val="008365D8"/>
    <w:rsid w:val="00836811"/>
    <w:rsid w:val="008368F3"/>
    <w:rsid w:val="00836B5B"/>
    <w:rsid w:val="00837213"/>
    <w:rsid w:val="00837430"/>
    <w:rsid w:val="0083767E"/>
    <w:rsid w:val="0083768C"/>
    <w:rsid w:val="008376F9"/>
    <w:rsid w:val="00837D68"/>
    <w:rsid w:val="00837DCD"/>
    <w:rsid w:val="00837E87"/>
    <w:rsid w:val="008401C3"/>
    <w:rsid w:val="00840436"/>
    <w:rsid w:val="008404D7"/>
    <w:rsid w:val="00840634"/>
    <w:rsid w:val="00840A68"/>
    <w:rsid w:val="00840A83"/>
    <w:rsid w:val="00840D46"/>
    <w:rsid w:val="00841013"/>
    <w:rsid w:val="00841573"/>
    <w:rsid w:val="008419A1"/>
    <w:rsid w:val="00841EE6"/>
    <w:rsid w:val="00841FA0"/>
    <w:rsid w:val="0084203E"/>
    <w:rsid w:val="00842061"/>
    <w:rsid w:val="0084206A"/>
    <w:rsid w:val="008420A9"/>
    <w:rsid w:val="0084215C"/>
    <w:rsid w:val="0084218B"/>
    <w:rsid w:val="0084296C"/>
    <w:rsid w:val="00842B07"/>
    <w:rsid w:val="00842B49"/>
    <w:rsid w:val="00842CEE"/>
    <w:rsid w:val="00842DB7"/>
    <w:rsid w:val="00842F3E"/>
    <w:rsid w:val="00843238"/>
    <w:rsid w:val="00843815"/>
    <w:rsid w:val="0084387F"/>
    <w:rsid w:val="0084390B"/>
    <w:rsid w:val="00843AFD"/>
    <w:rsid w:val="00843B2C"/>
    <w:rsid w:val="00843E92"/>
    <w:rsid w:val="008444F8"/>
    <w:rsid w:val="008445D2"/>
    <w:rsid w:val="008445DA"/>
    <w:rsid w:val="00844750"/>
    <w:rsid w:val="00844770"/>
    <w:rsid w:val="00844808"/>
    <w:rsid w:val="00844864"/>
    <w:rsid w:val="00844CE2"/>
    <w:rsid w:val="008455F4"/>
    <w:rsid w:val="0084566C"/>
    <w:rsid w:val="008456C4"/>
    <w:rsid w:val="00845A92"/>
    <w:rsid w:val="00845B05"/>
    <w:rsid w:val="00845B69"/>
    <w:rsid w:val="00845E5E"/>
    <w:rsid w:val="00845F51"/>
    <w:rsid w:val="00846106"/>
    <w:rsid w:val="00846130"/>
    <w:rsid w:val="008462D5"/>
    <w:rsid w:val="00846467"/>
    <w:rsid w:val="00846604"/>
    <w:rsid w:val="00846661"/>
    <w:rsid w:val="00846940"/>
    <w:rsid w:val="00846AC4"/>
    <w:rsid w:val="00846AD9"/>
    <w:rsid w:val="00846B77"/>
    <w:rsid w:val="00846C77"/>
    <w:rsid w:val="00846CA2"/>
    <w:rsid w:val="00846E99"/>
    <w:rsid w:val="008473B5"/>
    <w:rsid w:val="00847699"/>
    <w:rsid w:val="0084769E"/>
    <w:rsid w:val="008476BF"/>
    <w:rsid w:val="00847991"/>
    <w:rsid w:val="00847C4E"/>
    <w:rsid w:val="00847E86"/>
    <w:rsid w:val="00847F69"/>
    <w:rsid w:val="0085052D"/>
    <w:rsid w:val="008508C3"/>
    <w:rsid w:val="00850AE8"/>
    <w:rsid w:val="00850B13"/>
    <w:rsid w:val="00850CFA"/>
    <w:rsid w:val="00850F4B"/>
    <w:rsid w:val="00851000"/>
    <w:rsid w:val="008515A2"/>
    <w:rsid w:val="00851644"/>
    <w:rsid w:val="0085180C"/>
    <w:rsid w:val="0085187D"/>
    <w:rsid w:val="00851B22"/>
    <w:rsid w:val="00851E8C"/>
    <w:rsid w:val="008521D9"/>
    <w:rsid w:val="00852338"/>
    <w:rsid w:val="008525E7"/>
    <w:rsid w:val="00852A21"/>
    <w:rsid w:val="00852AA6"/>
    <w:rsid w:val="00852B39"/>
    <w:rsid w:val="00852B66"/>
    <w:rsid w:val="00852C68"/>
    <w:rsid w:val="008535D2"/>
    <w:rsid w:val="00853753"/>
    <w:rsid w:val="008539A4"/>
    <w:rsid w:val="00853A28"/>
    <w:rsid w:val="00853B69"/>
    <w:rsid w:val="00853C45"/>
    <w:rsid w:val="00853DC5"/>
    <w:rsid w:val="00854090"/>
    <w:rsid w:val="008540C8"/>
    <w:rsid w:val="00854983"/>
    <w:rsid w:val="00854A91"/>
    <w:rsid w:val="00854E0E"/>
    <w:rsid w:val="00854E93"/>
    <w:rsid w:val="0085524A"/>
    <w:rsid w:val="008553CC"/>
    <w:rsid w:val="00855884"/>
    <w:rsid w:val="00855BE9"/>
    <w:rsid w:val="00856301"/>
    <w:rsid w:val="008564E7"/>
    <w:rsid w:val="008568A8"/>
    <w:rsid w:val="008569DF"/>
    <w:rsid w:val="00856D2B"/>
    <w:rsid w:val="00856E4A"/>
    <w:rsid w:val="00857165"/>
    <w:rsid w:val="0085722A"/>
    <w:rsid w:val="008572C0"/>
    <w:rsid w:val="008574C8"/>
    <w:rsid w:val="00857686"/>
    <w:rsid w:val="008579B7"/>
    <w:rsid w:val="00857C34"/>
    <w:rsid w:val="00857EA4"/>
    <w:rsid w:val="008600FD"/>
    <w:rsid w:val="0086010B"/>
    <w:rsid w:val="0086012C"/>
    <w:rsid w:val="0086037F"/>
    <w:rsid w:val="008604E6"/>
    <w:rsid w:val="00860650"/>
    <w:rsid w:val="0086067F"/>
    <w:rsid w:val="008609D3"/>
    <w:rsid w:val="00860BAC"/>
    <w:rsid w:val="00860F36"/>
    <w:rsid w:val="00861107"/>
    <w:rsid w:val="008611A3"/>
    <w:rsid w:val="00861750"/>
    <w:rsid w:val="00861A04"/>
    <w:rsid w:val="00861B41"/>
    <w:rsid w:val="00861D65"/>
    <w:rsid w:val="00861DA1"/>
    <w:rsid w:val="008620C2"/>
    <w:rsid w:val="00862173"/>
    <w:rsid w:val="00862290"/>
    <w:rsid w:val="008622D2"/>
    <w:rsid w:val="008624FA"/>
    <w:rsid w:val="00862558"/>
    <w:rsid w:val="00862567"/>
    <w:rsid w:val="00862693"/>
    <w:rsid w:val="008626B0"/>
    <w:rsid w:val="008627F2"/>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B8F"/>
    <w:rsid w:val="00864C02"/>
    <w:rsid w:val="00864F36"/>
    <w:rsid w:val="008650AB"/>
    <w:rsid w:val="00865696"/>
    <w:rsid w:val="008657A5"/>
    <w:rsid w:val="008658C0"/>
    <w:rsid w:val="00865A07"/>
    <w:rsid w:val="00865D02"/>
    <w:rsid w:val="00865D4C"/>
    <w:rsid w:val="00865DE1"/>
    <w:rsid w:val="00865FFF"/>
    <w:rsid w:val="008661EC"/>
    <w:rsid w:val="0086630A"/>
    <w:rsid w:val="00866BFD"/>
    <w:rsid w:val="00866FEA"/>
    <w:rsid w:val="0086704D"/>
    <w:rsid w:val="0086721A"/>
    <w:rsid w:val="00867255"/>
    <w:rsid w:val="008678F0"/>
    <w:rsid w:val="00867A0D"/>
    <w:rsid w:val="00867E3C"/>
    <w:rsid w:val="00870018"/>
    <w:rsid w:val="008703E4"/>
    <w:rsid w:val="0087071A"/>
    <w:rsid w:val="00870793"/>
    <w:rsid w:val="00870A1C"/>
    <w:rsid w:val="00870F88"/>
    <w:rsid w:val="00871029"/>
    <w:rsid w:val="00871096"/>
    <w:rsid w:val="00871171"/>
    <w:rsid w:val="008711F8"/>
    <w:rsid w:val="00871372"/>
    <w:rsid w:val="00871A46"/>
    <w:rsid w:val="00871D14"/>
    <w:rsid w:val="00871EB2"/>
    <w:rsid w:val="008722B0"/>
    <w:rsid w:val="0087250F"/>
    <w:rsid w:val="00872C7C"/>
    <w:rsid w:val="00872F39"/>
    <w:rsid w:val="00872FC7"/>
    <w:rsid w:val="00873055"/>
    <w:rsid w:val="008730CF"/>
    <w:rsid w:val="00873463"/>
    <w:rsid w:val="008734E7"/>
    <w:rsid w:val="0087354E"/>
    <w:rsid w:val="00873677"/>
    <w:rsid w:val="00873BD7"/>
    <w:rsid w:val="00873BF0"/>
    <w:rsid w:val="00873C85"/>
    <w:rsid w:val="00873DD2"/>
    <w:rsid w:val="008740A9"/>
    <w:rsid w:val="008742CE"/>
    <w:rsid w:val="008745AE"/>
    <w:rsid w:val="0087475E"/>
    <w:rsid w:val="00874844"/>
    <w:rsid w:val="00874E33"/>
    <w:rsid w:val="00874EE5"/>
    <w:rsid w:val="00874F3E"/>
    <w:rsid w:val="00874FAC"/>
    <w:rsid w:val="0087504C"/>
    <w:rsid w:val="008752EF"/>
    <w:rsid w:val="008754DE"/>
    <w:rsid w:val="00875755"/>
    <w:rsid w:val="0087580A"/>
    <w:rsid w:val="0087588F"/>
    <w:rsid w:val="00875905"/>
    <w:rsid w:val="00875BE7"/>
    <w:rsid w:val="00875C29"/>
    <w:rsid w:val="00875F79"/>
    <w:rsid w:val="00875FBD"/>
    <w:rsid w:val="00876039"/>
    <w:rsid w:val="00876AC7"/>
    <w:rsid w:val="00876F66"/>
    <w:rsid w:val="0087727B"/>
    <w:rsid w:val="008775CC"/>
    <w:rsid w:val="0087763F"/>
    <w:rsid w:val="00877863"/>
    <w:rsid w:val="00877900"/>
    <w:rsid w:val="008779AD"/>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008"/>
    <w:rsid w:val="0088228A"/>
    <w:rsid w:val="00882443"/>
    <w:rsid w:val="008825EC"/>
    <w:rsid w:val="0088265F"/>
    <w:rsid w:val="0088274A"/>
    <w:rsid w:val="008829B0"/>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053"/>
    <w:rsid w:val="0088558F"/>
    <w:rsid w:val="0088579F"/>
    <w:rsid w:val="00885D5D"/>
    <w:rsid w:val="00885EC9"/>
    <w:rsid w:val="00885F46"/>
    <w:rsid w:val="00885F7A"/>
    <w:rsid w:val="00886223"/>
    <w:rsid w:val="0088651F"/>
    <w:rsid w:val="00886BAD"/>
    <w:rsid w:val="00886EF5"/>
    <w:rsid w:val="00886F0C"/>
    <w:rsid w:val="008871C0"/>
    <w:rsid w:val="008871CF"/>
    <w:rsid w:val="008871E9"/>
    <w:rsid w:val="0088757D"/>
    <w:rsid w:val="008876DF"/>
    <w:rsid w:val="00887771"/>
    <w:rsid w:val="00887844"/>
    <w:rsid w:val="00887B88"/>
    <w:rsid w:val="00887D99"/>
    <w:rsid w:val="00887FEF"/>
    <w:rsid w:val="0089016B"/>
    <w:rsid w:val="00890201"/>
    <w:rsid w:val="00890786"/>
    <w:rsid w:val="008907B2"/>
    <w:rsid w:val="00890879"/>
    <w:rsid w:val="008908E9"/>
    <w:rsid w:val="00890BCD"/>
    <w:rsid w:val="00890D06"/>
    <w:rsid w:val="00890E0D"/>
    <w:rsid w:val="00890F04"/>
    <w:rsid w:val="00890FBE"/>
    <w:rsid w:val="008914FB"/>
    <w:rsid w:val="00891C65"/>
    <w:rsid w:val="00891C75"/>
    <w:rsid w:val="00891F63"/>
    <w:rsid w:val="00892253"/>
    <w:rsid w:val="008922DF"/>
    <w:rsid w:val="00892412"/>
    <w:rsid w:val="00892492"/>
    <w:rsid w:val="008929DE"/>
    <w:rsid w:val="00893024"/>
    <w:rsid w:val="00893B3B"/>
    <w:rsid w:val="00893BA4"/>
    <w:rsid w:val="00893DB3"/>
    <w:rsid w:val="00893E2E"/>
    <w:rsid w:val="0089482A"/>
    <w:rsid w:val="008948A0"/>
    <w:rsid w:val="00895157"/>
    <w:rsid w:val="00895243"/>
    <w:rsid w:val="0089548A"/>
    <w:rsid w:val="0089575A"/>
    <w:rsid w:val="0089582E"/>
    <w:rsid w:val="008958A3"/>
    <w:rsid w:val="00895A0C"/>
    <w:rsid w:val="00895AB4"/>
    <w:rsid w:val="00895AD5"/>
    <w:rsid w:val="008961A5"/>
    <w:rsid w:val="008964FD"/>
    <w:rsid w:val="0089699C"/>
    <w:rsid w:val="00896C8E"/>
    <w:rsid w:val="00896D10"/>
    <w:rsid w:val="00896DF5"/>
    <w:rsid w:val="00896FD8"/>
    <w:rsid w:val="00897082"/>
    <w:rsid w:val="00897091"/>
    <w:rsid w:val="008970F6"/>
    <w:rsid w:val="008972CB"/>
    <w:rsid w:val="00897368"/>
    <w:rsid w:val="00897875"/>
    <w:rsid w:val="00897E32"/>
    <w:rsid w:val="00897F16"/>
    <w:rsid w:val="008A0118"/>
    <w:rsid w:val="008A0173"/>
    <w:rsid w:val="008A01B3"/>
    <w:rsid w:val="008A0339"/>
    <w:rsid w:val="008A03A0"/>
    <w:rsid w:val="008A0473"/>
    <w:rsid w:val="008A04C7"/>
    <w:rsid w:val="008A068C"/>
    <w:rsid w:val="008A06B8"/>
    <w:rsid w:val="008A0BF7"/>
    <w:rsid w:val="008A0C16"/>
    <w:rsid w:val="008A1C65"/>
    <w:rsid w:val="008A1D27"/>
    <w:rsid w:val="008A1EA1"/>
    <w:rsid w:val="008A1FBC"/>
    <w:rsid w:val="008A24BD"/>
    <w:rsid w:val="008A256F"/>
    <w:rsid w:val="008A2822"/>
    <w:rsid w:val="008A2886"/>
    <w:rsid w:val="008A2942"/>
    <w:rsid w:val="008A294D"/>
    <w:rsid w:val="008A29EB"/>
    <w:rsid w:val="008A2AAE"/>
    <w:rsid w:val="008A2F26"/>
    <w:rsid w:val="008A2F52"/>
    <w:rsid w:val="008A2FA0"/>
    <w:rsid w:val="008A3033"/>
    <w:rsid w:val="008A3390"/>
    <w:rsid w:val="008A3441"/>
    <w:rsid w:val="008A36ED"/>
    <w:rsid w:val="008A3898"/>
    <w:rsid w:val="008A3B2A"/>
    <w:rsid w:val="008A40C1"/>
    <w:rsid w:val="008A42D8"/>
    <w:rsid w:val="008A457F"/>
    <w:rsid w:val="008A47F5"/>
    <w:rsid w:val="008A4ADA"/>
    <w:rsid w:val="008A4AE7"/>
    <w:rsid w:val="008A4C9E"/>
    <w:rsid w:val="008A4DAC"/>
    <w:rsid w:val="008A4E04"/>
    <w:rsid w:val="008A53C3"/>
    <w:rsid w:val="008A59E9"/>
    <w:rsid w:val="008A5C2F"/>
    <w:rsid w:val="008A5E89"/>
    <w:rsid w:val="008A62D3"/>
    <w:rsid w:val="008A631F"/>
    <w:rsid w:val="008A6590"/>
    <w:rsid w:val="008A668F"/>
    <w:rsid w:val="008A6992"/>
    <w:rsid w:val="008A6E03"/>
    <w:rsid w:val="008A6F9D"/>
    <w:rsid w:val="008A72A4"/>
    <w:rsid w:val="008A745E"/>
    <w:rsid w:val="008A758D"/>
    <w:rsid w:val="008A75C5"/>
    <w:rsid w:val="008A765B"/>
    <w:rsid w:val="008A7669"/>
    <w:rsid w:val="008A76CB"/>
    <w:rsid w:val="008A7819"/>
    <w:rsid w:val="008A7B15"/>
    <w:rsid w:val="008B01A2"/>
    <w:rsid w:val="008B03FF"/>
    <w:rsid w:val="008B07C2"/>
    <w:rsid w:val="008B097E"/>
    <w:rsid w:val="008B0B14"/>
    <w:rsid w:val="008B0CD0"/>
    <w:rsid w:val="008B0F9B"/>
    <w:rsid w:val="008B12F9"/>
    <w:rsid w:val="008B130E"/>
    <w:rsid w:val="008B1651"/>
    <w:rsid w:val="008B175A"/>
    <w:rsid w:val="008B182D"/>
    <w:rsid w:val="008B18CE"/>
    <w:rsid w:val="008B1A10"/>
    <w:rsid w:val="008B1E5D"/>
    <w:rsid w:val="008B2014"/>
    <w:rsid w:val="008B2052"/>
    <w:rsid w:val="008B2160"/>
    <w:rsid w:val="008B21F5"/>
    <w:rsid w:val="008B240A"/>
    <w:rsid w:val="008B251B"/>
    <w:rsid w:val="008B2608"/>
    <w:rsid w:val="008B269F"/>
    <w:rsid w:val="008B271E"/>
    <w:rsid w:val="008B29A1"/>
    <w:rsid w:val="008B2A2E"/>
    <w:rsid w:val="008B2AB2"/>
    <w:rsid w:val="008B2B4D"/>
    <w:rsid w:val="008B2D1D"/>
    <w:rsid w:val="008B2DEB"/>
    <w:rsid w:val="008B2EEC"/>
    <w:rsid w:val="008B2F59"/>
    <w:rsid w:val="008B35CD"/>
    <w:rsid w:val="008B3642"/>
    <w:rsid w:val="008B3C1D"/>
    <w:rsid w:val="008B3E81"/>
    <w:rsid w:val="008B41EF"/>
    <w:rsid w:val="008B4230"/>
    <w:rsid w:val="008B447F"/>
    <w:rsid w:val="008B44A9"/>
    <w:rsid w:val="008B4A14"/>
    <w:rsid w:val="008B4A4A"/>
    <w:rsid w:val="008B4B0D"/>
    <w:rsid w:val="008B4B33"/>
    <w:rsid w:val="008B4C93"/>
    <w:rsid w:val="008B4D6D"/>
    <w:rsid w:val="008B5448"/>
    <w:rsid w:val="008B5577"/>
    <w:rsid w:val="008B55A6"/>
    <w:rsid w:val="008B5DC6"/>
    <w:rsid w:val="008B60ED"/>
    <w:rsid w:val="008B663F"/>
    <w:rsid w:val="008B66CB"/>
    <w:rsid w:val="008B6E52"/>
    <w:rsid w:val="008B6E5C"/>
    <w:rsid w:val="008B6F9D"/>
    <w:rsid w:val="008B73E1"/>
    <w:rsid w:val="008B77D5"/>
    <w:rsid w:val="008B7C22"/>
    <w:rsid w:val="008B7C8C"/>
    <w:rsid w:val="008C012F"/>
    <w:rsid w:val="008C0881"/>
    <w:rsid w:val="008C0B0A"/>
    <w:rsid w:val="008C1161"/>
    <w:rsid w:val="008C140E"/>
    <w:rsid w:val="008C1537"/>
    <w:rsid w:val="008C1557"/>
    <w:rsid w:val="008C15C4"/>
    <w:rsid w:val="008C1876"/>
    <w:rsid w:val="008C2236"/>
    <w:rsid w:val="008C2426"/>
    <w:rsid w:val="008C2453"/>
    <w:rsid w:val="008C2566"/>
    <w:rsid w:val="008C26B4"/>
    <w:rsid w:val="008C2767"/>
    <w:rsid w:val="008C2A47"/>
    <w:rsid w:val="008C2C0F"/>
    <w:rsid w:val="008C3AA6"/>
    <w:rsid w:val="008C4179"/>
    <w:rsid w:val="008C4B47"/>
    <w:rsid w:val="008C4C16"/>
    <w:rsid w:val="008C4FFF"/>
    <w:rsid w:val="008C56C7"/>
    <w:rsid w:val="008C56ED"/>
    <w:rsid w:val="008C570A"/>
    <w:rsid w:val="008C59D5"/>
    <w:rsid w:val="008C5B10"/>
    <w:rsid w:val="008C5DF3"/>
    <w:rsid w:val="008C5EEA"/>
    <w:rsid w:val="008C5F2C"/>
    <w:rsid w:val="008C61A7"/>
    <w:rsid w:val="008C6361"/>
    <w:rsid w:val="008C6780"/>
    <w:rsid w:val="008C6970"/>
    <w:rsid w:val="008C698E"/>
    <w:rsid w:val="008C6C7A"/>
    <w:rsid w:val="008C6F4F"/>
    <w:rsid w:val="008C6F9B"/>
    <w:rsid w:val="008C6FA2"/>
    <w:rsid w:val="008C7151"/>
    <w:rsid w:val="008C71F1"/>
    <w:rsid w:val="008C7245"/>
    <w:rsid w:val="008C74CC"/>
    <w:rsid w:val="008C76D5"/>
    <w:rsid w:val="008C7F77"/>
    <w:rsid w:val="008D0044"/>
    <w:rsid w:val="008D02D9"/>
    <w:rsid w:val="008D0459"/>
    <w:rsid w:val="008D05D2"/>
    <w:rsid w:val="008D0629"/>
    <w:rsid w:val="008D069D"/>
    <w:rsid w:val="008D0777"/>
    <w:rsid w:val="008D0A7A"/>
    <w:rsid w:val="008D0B27"/>
    <w:rsid w:val="008D13DC"/>
    <w:rsid w:val="008D149D"/>
    <w:rsid w:val="008D1BAA"/>
    <w:rsid w:val="008D1D64"/>
    <w:rsid w:val="008D1E23"/>
    <w:rsid w:val="008D2209"/>
    <w:rsid w:val="008D225C"/>
    <w:rsid w:val="008D2384"/>
    <w:rsid w:val="008D2461"/>
    <w:rsid w:val="008D272D"/>
    <w:rsid w:val="008D2CC0"/>
    <w:rsid w:val="008D31BE"/>
    <w:rsid w:val="008D3208"/>
    <w:rsid w:val="008D320A"/>
    <w:rsid w:val="008D38AC"/>
    <w:rsid w:val="008D4318"/>
    <w:rsid w:val="008D432F"/>
    <w:rsid w:val="008D441F"/>
    <w:rsid w:val="008D453F"/>
    <w:rsid w:val="008D4599"/>
    <w:rsid w:val="008D459E"/>
    <w:rsid w:val="008D4650"/>
    <w:rsid w:val="008D4E0A"/>
    <w:rsid w:val="008D4E50"/>
    <w:rsid w:val="008D508F"/>
    <w:rsid w:val="008D538D"/>
    <w:rsid w:val="008D5445"/>
    <w:rsid w:val="008D5879"/>
    <w:rsid w:val="008D58F4"/>
    <w:rsid w:val="008D592F"/>
    <w:rsid w:val="008D5A1A"/>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2E6"/>
    <w:rsid w:val="008E03D8"/>
    <w:rsid w:val="008E04B5"/>
    <w:rsid w:val="008E05A2"/>
    <w:rsid w:val="008E0639"/>
    <w:rsid w:val="008E074C"/>
    <w:rsid w:val="008E0CDD"/>
    <w:rsid w:val="008E0E89"/>
    <w:rsid w:val="008E0E8C"/>
    <w:rsid w:val="008E1217"/>
    <w:rsid w:val="008E15AC"/>
    <w:rsid w:val="008E1864"/>
    <w:rsid w:val="008E1B6C"/>
    <w:rsid w:val="008E1FDF"/>
    <w:rsid w:val="008E2018"/>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F7"/>
    <w:rsid w:val="008E4931"/>
    <w:rsid w:val="008E4B81"/>
    <w:rsid w:val="008E4CA5"/>
    <w:rsid w:val="008E4D10"/>
    <w:rsid w:val="008E4D5D"/>
    <w:rsid w:val="008E4E3A"/>
    <w:rsid w:val="008E5412"/>
    <w:rsid w:val="008E5583"/>
    <w:rsid w:val="008E5625"/>
    <w:rsid w:val="008E5768"/>
    <w:rsid w:val="008E5B5F"/>
    <w:rsid w:val="008E5D5A"/>
    <w:rsid w:val="008E5DF2"/>
    <w:rsid w:val="008E6078"/>
    <w:rsid w:val="008E624A"/>
    <w:rsid w:val="008E6788"/>
    <w:rsid w:val="008E699E"/>
    <w:rsid w:val="008E6F35"/>
    <w:rsid w:val="008E7181"/>
    <w:rsid w:val="008E743E"/>
    <w:rsid w:val="008E7466"/>
    <w:rsid w:val="008E762B"/>
    <w:rsid w:val="008E7684"/>
    <w:rsid w:val="008E76C6"/>
    <w:rsid w:val="008E7A41"/>
    <w:rsid w:val="008E7DB3"/>
    <w:rsid w:val="008E7F61"/>
    <w:rsid w:val="008E7F9D"/>
    <w:rsid w:val="008F0090"/>
    <w:rsid w:val="008F00A7"/>
    <w:rsid w:val="008F01AB"/>
    <w:rsid w:val="008F03FC"/>
    <w:rsid w:val="008F044C"/>
    <w:rsid w:val="008F0460"/>
    <w:rsid w:val="008F0568"/>
    <w:rsid w:val="008F06E5"/>
    <w:rsid w:val="008F087D"/>
    <w:rsid w:val="008F0ABC"/>
    <w:rsid w:val="008F0AD3"/>
    <w:rsid w:val="008F0BA6"/>
    <w:rsid w:val="008F0C84"/>
    <w:rsid w:val="008F0EA7"/>
    <w:rsid w:val="008F0FC8"/>
    <w:rsid w:val="008F1C00"/>
    <w:rsid w:val="008F1CF8"/>
    <w:rsid w:val="008F1CFC"/>
    <w:rsid w:val="008F2137"/>
    <w:rsid w:val="008F2201"/>
    <w:rsid w:val="008F2894"/>
    <w:rsid w:val="008F28D4"/>
    <w:rsid w:val="008F2A8C"/>
    <w:rsid w:val="008F3069"/>
    <w:rsid w:val="008F30F6"/>
    <w:rsid w:val="008F35F6"/>
    <w:rsid w:val="008F3634"/>
    <w:rsid w:val="008F3A22"/>
    <w:rsid w:val="008F3D2D"/>
    <w:rsid w:val="008F3D7C"/>
    <w:rsid w:val="008F3DC9"/>
    <w:rsid w:val="008F3FCD"/>
    <w:rsid w:val="008F406C"/>
    <w:rsid w:val="008F4107"/>
    <w:rsid w:val="008F4223"/>
    <w:rsid w:val="008F4B0F"/>
    <w:rsid w:val="008F4BBD"/>
    <w:rsid w:val="008F4BFE"/>
    <w:rsid w:val="008F4E3F"/>
    <w:rsid w:val="008F53D7"/>
    <w:rsid w:val="008F53FA"/>
    <w:rsid w:val="008F5406"/>
    <w:rsid w:val="008F5535"/>
    <w:rsid w:val="008F5866"/>
    <w:rsid w:val="008F595E"/>
    <w:rsid w:val="008F5C7E"/>
    <w:rsid w:val="008F6188"/>
    <w:rsid w:val="008F62F8"/>
    <w:rsid w:val="008F6649"/>
    <w:rsid w:val="008F6851"/>
    <w:rsid w:val="008F692B"/>
    <w:rsid w:val="008F6C1F"/>
    <w:rsid w:val="008F6C97"/>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1B20"/>
    <w:rsid w:val="00901B6B"/>
    <w:rsid w:val="00902109"/>
    <w:rsid w:val="009022BC"/>
    <w:rsid w:val="0090240E"/>
    <w:rsid w:val="0090255A"/>
    <w:rsid w:val="00902686"/>
    <w:rsid w:val="00902734"/>
    <w:rsid w:val="00902776"/>
    <w:rsid w:val="00902955"/>
    <w:rsid w:val="009031C3"/>
    <w:rsid w:val="00903281"/>
    <w:rsid w:val="009032D1"/>
    <w:rsid w:val="00903490"/>
    <w:rsid w:val="0090366F"/>
    <w:rsid w:val="00903926"/>
    <w:rsid w:val="00903F0F"/>
    <w:rsid w:val="00903F59"/>
    <w:rsid w:val="00904425"/>
    <w:rsid w:val="009045C7"/>
    <w:rsid w:val="00904736"/>
    <w:rsid w:val="009047B4"/>
    <w:rsid w:val="0090480E"/>
    <w:rsid w:val="00904A62"/>
    <w:rsid w:val="00904B6D"/>
    <w:rsid w:val="00904BF1"/>
    <w:rsid w:val="00904D35"/>
    <w:rsid w:val="00904E71"/>
    <w:rsid w:val="00905055"/>
    <w:rsid w:val="00905A06"/>
    <w:rsid w:val="00905AA5"/>
    <w:rsid w:val="00905AC0"/>
    <w:rsid w:val="00905B5D"/>
    <w:rsid w:val="00905C05"/>
    <w:rsid w:val="00905F49"/>
    <w:rsid w:val="00906100"/>
    <w:rsid w:val="009064AB"/>
    <w:rsid w:val="0090650B"/>
    <w:rsid w:val="009066A0"/>
    <w:rsid w:val="009067B8"/>
    <w:rsid w:val="0090682F"/>
    <w:rsid w:val="00906943"/>
    <w:rsid w:val="00906972"/>
    <w:rsid w:val="00906974"/>
    <w:rsid w:val="00906BCE"/>
    <w:rsid w:val="00906EED"/>
    <w:rsid w:val="00906FA3"/>
    <w:rsid w:val="0090702F"/>
    <w:rsid w:val="00907071"/>
    <w:rsid w:val="0090715C"/>
    <w:rsid w:val="00907862"/>
    <w:rsid w:val="0090797E"/>
    <w:rsid w:val="00907BEE"/>
    <w:rsid w:val="00910628"/>
    <w:rsid w:val="00910874"/>
    <w:rsid w:val="009108A7"/>
    <w:rsid w:val="00910C30"/>
    <w:rsid w:val="00910FDB"/>
    <w:rsid w:val="0091135E"/>
    <w:rsid w:val="0091138E"/>
    <w:rsid w:val="009116AB"/>
    <w:rsid w:val="0091181E"/>
    <w:rsid w:val="00911A5A"/>
    <w:rsid w:val="00911A79"/>
    <w:rsid w:val="00911B21"/>
    <w:rsid w:val="00911E1A"/>
    <w:rsid w:val="0091225D"/>
    <w:rsid w:val="009123B9"/>
    <w:rsid w:val="009129F1"/>
    <w:rsid w:val="00912A63"/>
    <w:rsid w:val="00912A96"/>
    <w:rsid w:val="00912CDA"/>
    <w:rsid w:val="00912F6D"/>
    <w:rsid w:val="00913110"/>
    <w:rsid w:val="009132F2"/>
    <w:rsid w:val="0091332C"/>
    <w:rsid w:val="00913662"/>
    <w:rsid w:val="009138AC"/>
    <w:rsid w:val="00913A21"/>
    <w:rsid w:val="00913AF7"/>
    <w:rsid w:val="00913B67"/>
    <w:rsid w:val="00913CB9"/>
    <w:rsid w:val="00913F4C"/>
    <w:rsid w:val="00913FF5"/>
    <w:rsid w:val="0091404B"/>
    <w:rsid w:val="00914215"/>
    <w:rsid w:val="00914234"/>
    <w:rsid w:val="0091423A"/>
    <w:rsid w:val="00914347"/>
    <w:rsid w:val="00914445"/>
    <w:rsid w:val="00914A5D"/>
    <w:rsid w:val="00914DE4"/>
    <w:rsid w:val="00915032"/>
    <w:rsid w:val="00915143"/>
    <w:rsid w:val="009151C0"/>
    <w:rsid w:val="0091537E"/>
    <w:rsid w:val="00915399"/>
    <w:rsid w:val="00915488"/>
    <w:rsid w:val="009154BD"/>
    <w:rsid w:val="00915F43"/>
    <w:rsid w:val="0091610F"/>
    <w:rsid w:val="00916187"/>
    <w:rsid w:val="009161BA"/>
    <w:rsid w:val="009165F9"/>
    <w:rsid w:val="00916908"/>
    <w:rsid w:val="00916AAB"/>
    <w:rsid w:val="00916E93"/>
    <w:rsid w:val="00917466"/>
    <w:rsid w:val="00917A45"/>
    <w:rsid w:val="009201A2"/>
    <w:rsid w:val="009205CC"/>
    <w:rsid w:val="0092078E"/>
    <w:rsid w:val="00920848"/>
    <w:rsid w:val="00920FA1"/>
    <w:rsid w:val="00920FC0"/>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2F4F"/>
    <w:rsid w:val="00923151"/>
    <w:rsid w:val="00923599"/>
    <w:rsid w:val="009235CF"/>
    <w:rsid w:val="00923682"/>
    <w:rsid w:val="00923821"/>
    <w:rsid w:val="00924108"/>
    <w:rsid w:val="00924491"/>
    <w:rsid w:val="009249F3"/>
    <w:rsid w:val="00924AB6"/>
    <w:rsid w:val="00924BAA"/>
    <w:rsid w:val="00924CEC"/>
    <w:rsid w:val="0092507E"/>
    <w:rsid w:val="009250C2"/>
    <w:rsid w:val="00925267"/>
    <w:rsid w:val="00925357"/>
    <w:rsid w:val="00925836"/>
    <w:rsid w:val="0092591F"/>
    <w:rsid w:val="009259FF"/>
    <w:rsid w:val="00925B66"/>
    <w:rsid w:val="00925DD1"/>
    <w:rsid w:val="00925E3D"/>
    <w:rsid w:val="00925F3C"/>
    <w:rsid w:val="00925FA3"/>
    <w:rsid w:val="009260EC"/>
    <w:rsid w:val="00926264"/>
    <w:rsid w:val="0092656D"/>
    <w:rsid w:val="00926595"/>
    <w:rsid w:val="00926822"/>
    <w:rsid w:val="0092698B"/>
    <w:rsid w:val="009269CA"/>
    <w:rsid w:val="009269EB"/>
    <w:rsid w:val="00926E81"/>
    <w:rsid w:val="00927203"/>
    <w:rsid w:val="00927596"/>
    <w:rsid w:val="009276ED"/>
    <w:rsid w:val="0092784B"/>
    <w:rsid w:val="00927874"/>
    <w:rsid w:val="00927877"/>
    <w:rsid w:val="009279AF"/>
    <w:rsid w:val="00927C3A"/>
    <w:rsid w:val="00927D0F"/>
    <w:rsid w:val="00927F58"/>
    <w:rsid w:val="0093011E"/>
    <w:rsid w:val="009301E4"/>
    <w:rsid w:val="00930305"/>
    <w:rsid w:val="009305AF"/>
    <w:rsid w:val="0093063D"/>
    <w:rsid w:val="00930A2E"/>
    <w:rsid w:val="0093135E"/>
    <w:rsid w:val="009313BE"/>
    <w:rsid w:val="00931DF8"/>
    <w:rsid w:val="00932109"/>
    <w:rsid w:val="009322AC"/>
    <w:rsid w:val="0093240F"/>
    <w:rsid w:val="009324B1"/>
    <w:rsid w:val="009326B1"/>
    <w:rsid w:val="009326EE"/>
    <w:rsid w:val="009327B5"/>
    <w:rsid w:val="009329A6"/>
    <w:rsid w:val="00932A20"/>
    <w:rsid w:val="00933367"/>
    <w:rsid w:val="00933B49"/>
    <w:rsid w:val="00933CE4"/>
    <w:rsid w:val="00933CE9"/>
    <w:rsid w:val="00933D61"/>
    <w:rsid w:val="00933DE4"/>
    <w:rsid w:val="00934044"/>
    <w:rsid w:val="00934494"/>
    <w:rsid w:val="009348AD"/>
    <w:rsid w:val="00934CD6"/>
    <w:rsid w:val="00934FFD"/>
    <w:rsid w:val="00935005"/>
    <w:rsid w:val="00935713"/>
    <w:rsid w:val="009359C0"/>
    <w:rsid w:val="00935A10"/>
    <w:rsid w:val="00935B52"/>
    <w:rsid w:val="00935CF9"/>
    <w:rsid w:val="00935F58"/>
    <w:rsid w:val="00936002"/>
    <w:rsid w:val="009360F7"/>
    <w:rsid w:val="0093634D"/>
    <w:rsid w:val="009367E3"/>
    <w:rsid w:val="00936926"/>
    <w:rsid w:val="00936D07"/>
    <w:rsid w:val="009370A6"/>
    <w:rsid w:val="009375E3"/>
    <w:rsid w:val="00937A95"/>
    <w:rsid w:val="00937AC7"/>
    <w:rsid w:val="00937AD3"/>
    <w:rsid w:val="00937D15"/>
    <w:rsid w:val="00940217"/>
    <w:rsid w:val="00940256"/>
    <w:rsid w:val="0094033A"/>
    <w:rsid w:val="00940A5D"/>
    <w:rsid w:val="00940BCB"/>
    <w:rsid w:val="00940D1C"/>
    <w:rsid w:val="00940D85"/>
    <w:rsid w:val="00940DF4"/>
    <w:rsid w:val="00940EF4"/>
    <w:rsid w:val="00940FB5"/>
    <w:rsid w:val="00941259"/>
    <w:rsid w:val="009412FC"/>
    <w:rsid w:val="00941450"/>
    <w:rsid w:val="0094148B"/>
    <w:rsid w:val="00941A1C"/>
    <w:rsid w:val="00941B97"/>
    <w:rsid w:val="00941E0E"/>
    <w:rsid w:val="009421B3"/>
    <w:rsid w:val="009421CB"/>
    <w:rsid w:val="009422E0"/>
    <w:rsid w:val="00942452"/>
    <w:rsid w:val="00942A79"/>
    <w:rsid w:val="00942BB8"/>
    <w:rsid w:val="00942E21"/>
    <w:rsid w:val="00942EF9"/>
    <w:rsid w:val="00942EFB"/>
    <w:rsid w:val="0094335F"/>
    <w:rsid w:val="0094376F"/>
    <w:rsid w:val="0094389A"/>
    <w:rsid w:val="009438C4"/>
    <w:rsid w:val="00943B25"/>
    <w:rsid w:val="00943B57"/>
    <w:rsid w:val="00943D38"/>
    <w:rsid w:val="009440DF"/>
    <w:rsid w:val="00944202"/>
    <w:rsid w:val="00944335"/>
    <w:rsid w:val="009444AA"/>
    <w:rsid w:val="0094484A"/>
    <w:rsid w:val="00944AF4"/>
    <w:rsid w:val="0094559C"/>
    <w:rsid w:val="009457E6"/>
    <w:rsid w:val="00945E49"/>
    <w:rsid w:val="009462D8"/>
    <w:rsid w:val="0094637C"/>
    <w:rsid w:val="00946388"/>
    <w:rsid w:val="0094663A"/>
    <w:rsid w:val="00946835"/>
    <w:rsid w:val="00946A46"/>
    <w:rsid w:val="00946A8A"/>
    <w:rsid w:val="00946AA5"/>
    <w:rsid w:val="00946C4B"/>
    <w:rsid w:val="00946FCA"/>
    <w:rsid w:val="009478ED"/>
    <w:rsid w:val="009479E5"/>
    <w:rsid w:val="009503E5"/>
    <w:rsid w:val="009505FF"/>
    <w:rsid w:val="00950781"/>
    <w:rsid w:val="009509D7"/>
    <w:rsid w:val="00950B09"/>
    <w:rsid w:val="00950B10"/>
    <w:rsid w:val="00950DD1"/>
    <w:rsid w:val="00950FFB"/>
    <w:rsid w:val="009510B2"/>
    <w:rsid w:val="0095118D"/>
    <w:rsid w:val="0095130F"/>
    <w:rsid w:val="0095133B"/>
    <w:rsid w:val="0095135C"/>
    <w:rsid w:val="009513BB"/>
    <w:rsid w:val="00951417"/>
    <w:rsid w:val="0095154C"/>
    <w:rsid w:val="009516FD"/>
    <w:rsid w:val="0095183E"/>
    <w:rsid w:val="00951995"/>
    <w:rsid w:val="00951A90"/>
    <w:rsid w:val="00951C7E"/>
    <w:rsid w:val="00951CF6"/>
    <w:rsid w:val="00951E7B"/>
    <w:rsid w:val="0095245C"/>
    <w:rsid w:val="00952548"/>
    <w:rsid w:val="009525E8"/>
    <w:rsid w:val="00952ACA"/>
    <w:rsid w:val="00953082"/>
    <w:rsid w:val="0095336E"/>
    <w:rsid w:val="00953424"/>
    <w:rsid w:val="009537A2"/>
    <w:rsid w:val="009537A7"/>
    <w:rsid w:val="00953B1F"/>
    <w:rsid w:val="00953C21"/>
    <w:rsid w:val="00953C96"/>
    <w:rsid w:val="00954264"/>
    <w:rsid w:val="009542C4"/>
    <w:rsid w:val="009547F5"/>
    <w:rsid w:val="009548C3"/>
    <w:rsid w:val="00954CA6"/>
    <w:rsid w:val="00954CE9"/>
    <w:rsid w:val="00954E67"/>
    <w:rsid w:val="0095506D"/>
    <w:rsid w:val="009551B9"/>
    <w:rsid w:val="00955342"/>
    <w:rsid w:val="00955422"/>
    <w:rsid w:val="009555E2"/>
    <w:rsid w:val="009557DF"/>
    <w:rsid w:val="00955923"/>
    <w:rsid w:val="00955A2E"/>
    <w:rsid w:val="00955B1F"/>
    <w:rsid w:val="00955D2B"/>
    <w:rsid w:val="00955D6A"/>
    <w:rsid w:val="00955E88"/>
    <w:rsid w:val="00955E8D"/>
    <w:rsid w:val="00956101"/>
    <w:rsid w:val="00956221"/>
    <w:rsid w:val="00956432"/>
    <w:rsid w:val="00956509"/>
    <w:rsid w:val="00956895"/>
    <w:rsid w:val="00956957"/>
    <w:rsid w:val="00956C3E"/>
    <w:rsid w:val="00956DCD"/>
    <w:rsid w:val="009573C6"/>
    <w:rsid w:val="00957487"/>
    <w:rsid w:val="00957922"/>
    <w:rsid w:val="00957A80"/>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5C"/>
    <w:rsid w:val="009612F1"/>
    <w:rsid w:val="00961353"/>
    <w:rsid w:val="00961685"/>
    <w:rsid w:val="009616FA"/>
    <w:rsid w:val="00961A61"/>
    <w:rsid w:val="00961B13"/>
    <w:rsid w:val="00961E6D"/>
    <w:rsid w:val="00961F21"/>
    <w:rsid w:val="009621FF"/>
    <w:rsid w:val="009627C4"/>
    <w:rsid w:val="00962D89"/>
    <w:rsid w:val="00962E65"/>
    <w:rsid w:val="00963336"/>
    <w:rsid w:val="00963655"/>
    <w:rsid w:val="0096392B"/>
    <w:rsid w:val="0096397B"/>
    <w:rsid w:val="00963C89"/>
    <w:rsid w:val="00963DC8"/>
    <w:rsid w:val="00964594"/>
    <w:rsid w:val="00964784"/>
    <w:rsid w:val="009648EB"/>
    <w:rsid w:val="00964C00"/>
    <w:rsid w:val="00964C44"/>
    <w:rsid w:val="00964E3C"/>
    <w:rsid w:val="00964E69"/>
    <w:rsid w:val="0096504D"/>
    <w:rsid w:val="00965210"/>
    <w:rsid w:val="0096526A"/>
    <w:rsid w:val="00965493"/>
    <w:rsid w:val="009654F0"/>
    <w:rsid w:val="009658BE"/>
    <w:rsid w:val="009659EA"/>
    <w:rsid w:val="00965C2D"/>
    <w:rsid w:val="00965D35"/>
    <w:rsid w:val="00966770"/>
    <w:rsid w:val="0096691D"/>
    <w:rsid w:val="00966EC4"/>
    <w:rsid w:val="00967066"/>
    <w:rsid w:val="00967117"/>
    <w:rsid w:val="00967138"/>
    <w:rsid w:val="0096758A"/>
    <w:rsid w:val="0096766C"/>
    <w:rsid w:val="00967851"/>
    <w:rsid w:val="00967BCA"/>
    <w:rsid w:val="00967D2D"/>
    <w:rsid w:val="0097016C"/>
    <w:rsid w:val="00970BB5"/>
    <w:rsid w:val="00970F7A"/>
    <w:rsid w:val="00970FE3"/>
    <w:rsid w:val="00971C7D"/>
    <w:rsid w:val="00971DF1"/>
    <w:rsid w:val="00971EC5"/>
    <w:rsid w:val="00971F6B"/>
    <w:rsid w:val="00971FCC"/>
    <w:rsid w:val="00972013"/>
    <w:rsid w:val="00972562"/>
    <w:rsid w:val="009726B5"/>
    <w:rsid w:val="0097281F"/>
    <w:rsid w:val="0097298A"/>
    <w:rsid w:val="00972BB7"/>
    <w:rsid w:val="00972C06"/>
    <w:rsid w:val="00972D78"/>
    <w:rsid w:val="00972E2A"/>
    <w:rsid w:val="00972F4C"/>
    <w:rsid w:val="00972FEB"/>
    <w:rsid w:val="00973257"/>
    <w:rsid w:val="00973388"/>
    <w:rsid w:val="0097383E"/>
    <w:rsid w:val="009738E5"/>
    <w:rsid w:val="00973965"/>
    <w:rsid w:val="00973DD3"/>
    <w:rsid w:val="00973F29"/>
    <w:rsid w:val="0097400E"/>
    <w:rsid w:val="0097408E"/>
    <w:rsid w:val="00974182"/>
    <w:rsid w:val="009744FF"/>
    <w:rsid w:val="00974520"/>
    <w:rsid w:val="00974B9F"/>
    <w:rsid w:val="00974D1D"/>
    <w:rsid w:val="00974EBD"/>
    <w:rsid w:val="00975131"/>
    <w:rsid w:val="009751BA"/>
    <w:rsid w:val="0097539E"/>
    <w:rsid w:val="00975531"/>
    <w:rsid w:val="00975712"/>
    <w:rsid w:val="0097577E"/>
    <w:rsid w:val="00975870"/>
    <w:rsid w:val="00975D8B"/>
    <w:rsid w:val="00975FD1"/>
    <w:rsid w:val="0097612F"/>
    <w:rsid w:val="009765CF"/>
    <w:rsid w:val="00976863"/>
    <w:rsid w:val="00976878"/>
    <w:rsid w:val="00976D1B"/>
    <w:rsid w:val="00976ECB"/>
    <w:rsid w:val="00976FFB"/>
    <w:rsid w:val="00977494"/>
    <w:rsid w:val="00977529"/>
    <w:rsid w:val="00977852"/>
    <w:rsid w:val="009778AB"/>
    <w:rsid w:val="00977CB9"/>
    <w:rsid w:val="009801F5"/>
    <w:rsid w:val="00980403"/>
    <w:rsid w:val="00980447"/>
    <w:rsid w:val="009804CB"/>
    <w:rsid w:val="009809DD"/>
    <w:rsid w:val="00980A94"/>
    <w:rsid w:val="00980ACA"/>
    <w:rsid w:val="00980BC6"/>
    <w:rsid w:val="00980C2B"/>
    <w:rsid w:val="00980F14"/>
    <w:rsid w:val="009813DE"/>
    <w:rsid w:val="00981912"/>
    <w:rsid w:val="00981A59"/>
    <w:rsid w:val="00981B83"/>
    <w:rsid w:val="00981BAF"/>
    <w:rsid w:val="00982314"/>
    <w:rsid w:val="0098239C"/>
    <w:rsid w:val="00982768"/>
    <w:rsid w:val="00982773"/>
    <w:rsid w:val="00982AB4"/>
    <w:rsid w:val="00982C5A"/>
    <w:rsid w:val="00982C8C"/>
    <w:rsid w:val="00982E67"/>
    <w:rsid w:val="00983007"/>
    <w:rsid w:val="00983061"/>
    <w:rsid w:val="00983223"/>
    <w:rsid w:val="009832F0"/>
    <w:rsid w:val="00983521"/>
    <w:rsid w:val="00983780"/>
    <w:rsid w:val="00983843"/>
    <w:rsid w:val="009838CE"/>
    <w:rsid w:val="00983B9C"/>
    <w:rsid w:val="00983BD1"/>
    <w:rsid w:val="00983C23"/>
    <w:rsid w:val="00983C41"/>
    <w:rsid w:val="00984206"/>
    <w:rsid w:val="00984C8E"/>
    <w:rsid w:val="00984E60"/>
    <w:rsid w:val="00984EF7"/>
    <w:rsid w:val="0098511E"/>
    <w:rsid w:val="00985133"/>
    <w:rsid w:val="0098541D"/>
    <w:rsid w:val="00985467"/>
    <w:rsid w:val="009854AB"/>
    <w:rsid w:val="00985AF4"/>
    <w:rsid w:val="00985BA2"/>
    <w:rsid w:val="00985CA4"/>
    <w:rsid w:val="0098622B"/>
    <w:rsid w:val="0098649D"/>
    <w:rsid w:val="00986567"/>
    <w:rsid w:val="009867F5"/>
    <w:rsid w:val="00986956"/>
    <w:rsid w:val="00986B1E"/>
    <w:rsid w:val="00986B31"/>
    <w:rsid w:val="009873AF"/>
    <w:rsid w:val="009875A3"/>
    <w:rsid w:val="009875A6"/>
    <w:rsid w:val="009876A0"/>
    <w:rsid w:val="00987860"/>
    <w:rsid w:val="009879B5"/>
    <w:rsid w:val="009879F4"/>
    <w:rsid w:val="00987A48"/>
    <w:rsid w:val="00987A56"/>
    <w:rsid w:val="00987A8B"/>
    <w:rsid w:val="00987E06"/>
    <w:rsid w:val="00987E33"/>
    <w:rsid w:val="0099005F"/>
    <w:rsid w:val="00990A79"/>
    <w:rsid w:val="00990E93"/>
    <w:rsid w:val="00990F4E"/>
    <w:rsid w:val="009915AE"/>
    <w:rsid w:val="00991660"/>
    <w:rsid w:val="009917F3"/>
    <w:rsid w:val="00991C57"/>
    <w:rsid w:val="00991EA6"/>
    <w:rsid w:val="00991F39"/>
    <w:rsid w:val="00992624"/>
    <w:rsid w:val="00992792"/>
    <w:rsid w:val="009927C4"/>
    <w:rsid w:val="00992E40"/>
    <w:rsid w:val="00992E8F"/>
    <w:rsid w:val="00992F72"/>
    <w:rsid w:val="00993075"/>
    <w:rsid w:val="009930C0"/>
    <w:rsid w:val="0099312E"/>
    <w:rsid w:val="0099324C"/>
    <w:rsid w:val="00993627"/>
    <w:rsid w:val="0099367D"/>
    <w:rsid w:val="009936F0"/>
    <w:rsid w:val="00993813"/>
    <w:rsid w:val="00993D58"/>
    <w:rsid w:val="00994321"/>
    <w:rsid w:val="00994499"/>
    <w:rsid w:val="0099454D"/>
    <w:rsid w:val="00994D59"/>
    <w:rsid w:val="009951AB"/>
    <w:rsid w:val="0099531F"/>
    <w:rsid w:val="00995360"/>
    <w:rsid w:val="009954AD"/>
    <w:rsid w:val="009964A5"/>
    <w:rsid w:val="00996846"/>
    <w:rsid w:val="00996A8B"/>
    <w:rsid w:val="00996CD4"/>
    <w:rsid w:val="00996D9B"/>
    <w:rsid w:val="009972BA"/>
    <w:rsid w:val="0099731A"/>
    <w:rsid w:val="009975A2"/>
    <w:rsid w:val="009975D0"/>
    <w:rsid w:val="00997704"/>
    <w:rsid w:val="009979D6"/>
    <w:rsid w:val="00997CA3"/>
    <w:rsid w:val="009A0212"/>
    <w:rsid w:val="009A0281"/>
    <w:rsid w:val="009A031F"/>
    <w:rsid w:val="009A074A"/>
    <w:rsid w:val="009A07B4"/>
    <w:rsid w:val="009A0B5D"/>
    <w:rsid w:val="009A0C1F"/>
    <w:rsid w:val="009A0DFC"/>
    <w:rsid w:val="009A0F31"/>
    <w:rsid w:val="009A1238"/>
    <w:rsid w:val="009A12A5"/>
    <w:rsid w:val="009A1473"/>
    <w:rsid w:val="009A1DFF"/>
    <w:rsid w:val="009A2121"/>
    <w:rsid w:val="009A2144"/>
    <w:rsid w:val="009A21C9"/>
    <w:rsid w:val="009A2213"/>
    <w:rsid w:val="009A246A"/>
    <w:rsid w:val="009A25E4"/>
    <w:rsid w:val="009A26A9"/>
    <w:rsid w:val="009A271B"/>
    <w:rsid w:val="009A2765"/>
    <w:rsid w:val="009A278F"/>
    <w:rsid w:val="009A281D"/>
    <w:rsid w:val="009A2D74"/>
    <w:rsid w:val="009A301B"/>
    <w:rsid w:val="009A3183"/>
    <w:rsid w:val="009A33AD"/>
    <w:rsid w:val="009A3576"/>
    <w:rsid w:val="009A397B"/>
    <w:rsid w:val="009A3A6D"/>
    <w:rsid w:val="009A3AB5"/>
    <w:rsid w:val="009A3BA5"/>
    <w:rsid w:val="009A3C06"/>
    <w:rsid w:val="009A3E97"/>
    <w:rsid w:val="009A3F2D"/>
    <w:rsid w:val="009A485A"/>
    <w:rsid w:val="009A4AA9"/>
    <w:rsid w:val="009A5130"/>
    <w:rsid w:val="009A516A"/>
    <w:rsid w:val="009A5462"/>
    <w:rsid w:val="009A56A7"/>
    <w:rsid w:val="009A5966"/>
    <w:rsid w:val="009A5A38"/>
    <w:rsid w:val="009A5CB4"/>
    <w:rsid w:val="009A5DCA"/>
    <w:rsid w:val="009A6024"/>
    <w:rsid w:val="009A6127"/>
    <w:rsid w:val="009A62DA"/>
    <w:rsid w:val="009A62DC"/>
    <w:rsid w:val="009A637B"/>
    <w:rsid w:val="009A6456"/>
    <w:rsid w:val="009A6464"/>
    <w:rsid w:val="009A64B3"/>
    <w:rsid w:val="009A66A1"/>
    <w:rsid w:val="009A6C74"/>
    <w:rsid w:val="009A6C90"/>
    <w:rsid w:val="009A6EE7"/>
    <w:rsid w:val="009A7154"/>
    <w:rsid w:val="009A751E"/>
    <w:rsid w:val="009A78A3"/>
    <w:rsid w:val="009A78D1"/>
    <w:rsid w:val="009A7DFB"/>
    <w:rsid w:val="009A7E08"/>
    <w:rsid w:val="009B003C"/>
    <w:rsid w:val="009B01D6"/>
    <w:rsid w:val="009B056E"/>
    <w:rsid w:val="009B0600"/>
    <w:rsid w:val="009B0683"/>
    <w:rsid w:val="009B0947"/>
    <w:rsid w:val="009B0BE4"/>
    <w:rsid w:val="009B107E"/>
    <w:rsid w:val="009B126B"/>
    <w:rsid w:val="009B1823"/>
    <w:rsid w:val="009B1B37"/>
    <w:rsid w:val="009B1FA8"/>
    <w:rsid w:val="009B2669"/>
    <w:rsid w:val="009B267E"/>
    <w:rsid w:val="009B2B62"/>
    <w:rsid w:val="009B2B8D"/>
    <w:rsid w:val="009B2BFA"/>
    <w:rsid w:val="009B2E47"/>
    <w:rsid w:val="009B3685"/>
    <w:rsid w:val="009B3745"/>
    <w:rsid w:val="009B3AA8"/>
    <w:rsid w:val="009B3C79"/>
    <w:rsid w:val="009B3D47"/>
    <w:rsid w:val="009B3F65"/>
    <w:rsid w:val="009B3FC1"/>
    <w:rsid w:val="009B3FD4"/>
    <w:rsid w:val="009B3FEE"/>
    <w:rsid w:val="009B4061"/>
    <w:rsid w:val="009B4250"/>
    <w:rsid w:val="009B4821"/>
    <w:rsid w:val="009B4BDD"/>
    <w:rsid w:val="009B4C1C"/>
    <w:rsid w:val="009B4C24"/>
    <w:rsid w:val="009B50E6"/>
    <w:rsid w:val="009B57DD"/>
    <w:rsid w:val="009B5821"/>
    <w:rsid w:val="009B5A7F"/>
    <w:rsid w:val="009B70E9"/>
    <w:rsid w:val="009B71D4"/>
    <w:rsid w:val="009B7564"/>
    <w:rsid w:val="009B7BB7"/>
    <w:rsid w:val="009B7C44"/>
    <w:rsid w:val="009B7EB2"/>
    <w:rsid w:val="009B7FFA"/>
    <w:rsid w:val="009C00EF"/>
    <w:rsid w:val="009C0BC1"/>
    <w:rsid w:val="009C0DBE"/>
    <w:rsid w:val="009C1160"/>
    <w:rsid w:val="009C176F"/>
    <w:rsid w:val="009C19BC"/>
    <w:rsid w:val="009C19D2"/>
    <w:rsid w:val="009C1A94"/>
    <w:rsid w:val="009C1B60"/>
    <w:rsid w:val="009C1D4B"/>
    <w:rsid w:val="009C1E0C"/>
    <w:rsid w:val="009C2022"/>
    <w:rsid w:val="009C20E5"/>
    <w:rsid w:val="009C279F"/>
    <w:rsid w:val="009C2811"/>
    <w:rsid w:val="009C281C"/>
    <w:rsid w:val="009C2AB0"/>
    <w:rsid w:val="009C2B5A"/>
    <w:rsid w:val="009C2C5D"/>
    <w:rsid w:val="009C2D77"/>
    <w:rsid w:val="009C3442"/>
    <w:rsid w:val="009C35C7"/>
    <w:rsid w:val="009C3837"/>
    <w:rsid w:val="009C3A09"/>
    <w:rsid w:val="009C3C9C"/>
    <w:rsid w:val="009C3D88"/>
    <w:rsid w:val="009C3DFF"/>
    <w:rsid w:val="009C3EB3"/>
    <w:rsid w:val="009C4248"/>
    <w:rsid w:val="009C42A3"/>
    <w:rsid w:val="009C4375"/>
    <w:rsid w:val="009C446B"/>
    <w:rsid w:val="009C4595"/>
    <w:rsid w:val="009C4B76"/>
    <w:rsid w:val="009C4BC6"/>
    <w:rsid w:val="009C4BF3"/>
    <w:rsid w:val="009C520B"/>
    <w:rsid w:val="009C5785"/>
    <w:rsid w:val="009C5874"/>
    <w:rsid w:val="009C59E1"/>
    <w:rsid w:val="009C5B33"/>
    <w:rsid w:val="009C5C98"/>
    <w:rsid w:val="009C6768"/>
    <w:rsid w:val="009C6894"/>
    <w:rsid w:val="009C68DC"/>
    <w:rsid w:val="009C6AAA"/>
    <w:rsid w:val="009C6B3B"/>
    <w:rsid w:val="009C6B72"/>
    <w:rsid w:val="009C6B7B"/>
    <w:rsid w:val="009C6E93"/>
    <w:rsid w:val="009C73C4"/>
    <w:rsid w:val="009C75CC"/>
    <w:rsid w:val="009C75E2"/>
    <w:rsid w:val="009C76F3"/>
    <w:rsid w:val="009C7B79"/>
    <w:rsid w:val="009C7CE4"/>
    <w:rsid w:val="009C7EAA"/>
    <w:rsid w:val="009C7F47"/>
    <w:rsid w:val="009D00E2"/>
    <w:rsid w:val="009D0361"/>
    <w:rsid w:val="009D0490"/>
    <w:rsid w:val="009D0720"/>
    <w:rsid w:val="009D091F"/>
    <w:rsid w:val="009D0999"/>
    <w:rsid w:val="009D0C20"/>
    <w:rsid w:val="009D0C8D"/>
    <w:rsid w:val="009D0CBF"/>
    <w:rsid w:val="009D0E9A"/>
    <w:rsid w:val="009D1178"/>
    <w:rsid w:val="009D123C"/>
    <w:rsid w:val="009D1342"/>
    <w:rsid w:val="009D15EA"/>
    <w:rsid w:val="009D15F7"/>
    <w:rsid w:val="009D17BE"/>
    <w:rsid w:val="009D191D"/>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5E4"/>
    <w:rsid w:val="009D478C"/>
    <w:rsid w:val="009D49A4"/>
    <w:rsid w:val="009D4A8E"/>
    <w:rsid w:val="009D4DA3"/>
    <w:rsid w:val="009D4F83"/>
    <w:rsid w:val="009D4FA4"/>
    <w:rsid w:val="009D5046"/>
    <w:rsid w:val="009D5742"/>
    <w:rsid w:val="009D5809"/>
    <w:rsid w:val="009D5BBF"/>
    <w:rsid w:val="009D5BEF"/>
    <w:rsid w:val="009D5EA3"/>
    <w:rsid w:val="009D60B8"/>
    <w:rsid w:val="009D610C"/>
    <w:rsid w:val="009D6256"/>
    <w:rsid w:val="009D62E7"/>
    <w:rsid w:val="009D6624"/>
    <w:rsid w:val="009D6B01"/>
    <w:rsid w:val="009D6BF6"/>
    <w:rsid w:val="009D6D66"/>
    <w:rsid w:val="009D6F4D"/>
    <w:rsid w:val="009D75A4"/>
    <w:rsid w:val="009D785E"/>
    <w:rsid w:val="009D7FFA"/>
    <w:rsid w:val="009E0167"/>
    <w:rsid w:val="009E0470"/>
    <w:rsid w:val="009E04A9"/>
    <w:rsid w:val="009E04FB"/>
    <w:rsid w:val="009E073B"/>
    <w:rsid w:val="009E0871"/>
    <w:rsid w:val="009E0B9A"/>
    <w:rsid w:val="009E0FC1"/>
    <w:rsid w:val="009E1016"/>
    <w:rsid w:val="009E1137"/>
    <w:rsid w:val="009E126C"/>
    <w:rsid w:val="009E176B"/>
    <w:rsid w:val="009E1D40"/>
    <w:rsid w:val="009E1E2C"/>
    <w:rsid w:val="009E1F70"/>
    <w:rsid w:val="009E21A4"/>
    <w:rsid w:val="009E23E3"/>
    <w:rsid w:val="009E2830"/>
    <w:rsid w:val="009E2831"/>
    <w:rsid w:val="009E2833"/>
    <w:rsid w:val="009E2BE6"/>
    <w:rsid w:val="009E2D1B"/>
    <w:rsid w:val="009E2D78"/>
    <w:rsid w:val="009E2DD1"/>
    <w:rsid w:val="009E2DD3"/>
    <w:rsid w:val="009E2EAE"/>
    <w:rsid w:val="009E2F65"/>
    <w:rsid w:val="009E2F97"/>
    <w:rsid w:val="009E3098"/>
    <w:rsid w:val="009E3644"/>
    <w:rsid w:val="009E3790"/>
    <w:rsid w:val="009E3A03"/>
    <w:rsid w:val="009E3C31"/>
    <w:rsid w:val="009E3CA1"/>
    <w:rsid w:val="009E3D95"/>
    <w:rsid w:val="009E3F1D"/>
    <w:rsid w:val="009E4414"/>
    <w:rsid w:val="009E44ED"/>
    <w:rsid w:val="009E457F"/>
    <w:rsid w:val="009E4858"/>
    <w:rsid w:val="009E4BEE"/>
    <w:rsid w:val="009E4E7D"/>
    <w:rsid w:val="009E4E8C"/>
    <w:rsid w:val="009E4FCC"/>
    <w:rsid w:val="009E50D4"/>
    <w:rsid w:val="009E5656"/>
    <w:rsid w:val="009E58FF"/>
    <w:rsid w:val="009E5AB4"/>
    <w:rsid w:val="009E5CEF"/>
    <w:rsid w:val="009E641D"/>
    <w:rsid w:val="009E6A64"/>
    <w:rsid w:val="009E6FBA"/>
    <w:rsid w:val="009E6FC8"/>
    <w:rsid w:val="009E7CBA"/>
    <w:rsid w:val="009E7E9B"/>
    <w:rsid w:val="009F0258"/>
    <w:rsid w:val="009F02E1"/>
    <w:rsid w:val="009F056D"/>
    <w:rsid w:val="009F07FC"/>
    <w:rsid w:val="009F0992"/>
    <w:rsid w:val="009F0C24"/>
    <w:rsid w:val="009F0CD1"/>
    <w:rsid w:val="009F11EB"/>
    <w:rsid w:val="009F167E"/>
    <w:rsid w:val="009F1737"/>
    <w:rsid w:val="009F187B"/>
    <w:rsid w:val="009F1933"/>
    <w:rsid w:val="009F207A"/>
    <w:rsid w:val="009F20E6"/>
    <w:rsid w:val="009F2A94"/>
    <w:rsid w:val="009F2AAF"/>
    <w:rsid w:val="009F2C7D"/>
    <w:rsid w:val="009F2E7E"/>
    <w:rsid w:val="009F2E85"/>
    <w:rsid w:val="009F3A4B"/>
    <w:rsid w:val="009F4196"/>
    <w:rsid w:val="009F41E1"/>
    <w:rsid w:val="009F4271"/>
    <w:rsid w:val="009F42E3"/>
    <w:rsid w:val="009F4375"/>
    <w:rsid w:val="009F4393"/>
    <w:rsid w:val="009F4409"/>
    <w:rsid w:val="009F4592"/>
    <w:rsid w:val="009F45B6"/>
    <w:rsid w:val="009F479C"/>
    <w:rsid w:val="009F4D42"/>
    <w:rsid w:val="009F4F05"/>
    <w:rsid w:val="009F4F64"/>
    <w:rsid w:val="009F5246"/>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1E5"/>
    <w:rsid w:val="00A0029F"/>
    <w:rsid w:val="00A006E2"/>
    <w:rsid w:val="00A00734"/>
    <w:rsid w:val="00A007BF"/>
    <w:rsid w:val="00A00950"/>
    <w:rsid w:val="00A00AF8"/>
    <w:rsid w:val="00A00B60"/>
    <w:rsid w:val="00A01006"/>
    <w:rsid w:val="00A019FD"/>
    <w:rsid w:val="00A01A78"/>
    <w:rsid w:val="00A01A8E"/>
    <w:rsid w:val="00A01DE8"/>
    <w:rsid w:val="00A020C4"/>
    <w:rsid w:val="00A02198"/>
    <w:rsid w:val="00A0269B"/>
    <w:rsid w:val="00A02B26"/>
    <w:rsid w:val="00A02BEC"/>
    <w:rsid w:val="00A02C96"/>
    <w:rsid w:val="00A02D52"/>
    <w:rsid w:val="00A02FBC"/>
    <w:rsid w:val="00A03139"/>
    <w:rsid w:val="00A03165"/>
    <w:rsid w:val="00A0328E"/>
    <w:rsid w:val="00A034B8"/>
    <w:rsid w:val="00A03705"/>
    <w:rsid w:val="00A03A1D"/>
    <w:rsid w:val="00A03B8D"/>
    <w:rsid w:val="00A03CE1"/>
    <w:rsid w:val="00A03D9F"/>
    <w:rsid w:val="00A0411C"/>
    <w:rsid w:val="00A043B9"/>
    <w:rsid w:val="00A044DC"/>
    <w:rsid w:val="00A04541"/>
    <w:rsid w:val="00A04A92"/>
    <w:rsid w:val="00A04DB3"/>
    <w:rsid w:val="00A04E65"/>
    <w:rsid w:val="00A0508B"/>
    <w:rsid w:val="00A05291"/>
    <w:rsid w:val="00A0559E"/>
    <w:rsid w:val="00A0575C"/>
    <w:rsid w:val="00A05A1F"/>
    <w:rsid w:val="00A05AA6"/>
    <w:rsid w:val="00A05B1A"/>
    <w:rsid w:val="00A05BD0"/>
    <w:rsid w:val="00A05DFF"/>
    <w:rsid w:val="00A05EBB"/>
    <w:rsid w:val="00A05F9B"/>
    <w:rsid w:val="00A062EA"/>
    <w:rsid w:val="00A06384"/>
    <w:rsid w:val="00A0648C"/>
    <w:rsid w:val="00A065D7"/>
    <w:rsid w:val="00A06612"/>
    <w:rsid w:val="00A068D2"/>
    <w:rsid w:val="00A06ABB"/>
    <w:rsid w:val="00A06E01"/>
    <w:rsid w:val="00A06E4F"/>
    <w:rsid w:val="00A06E5C"/>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65"/>
    <w:rsid w:val="00A114B5"/>
    <w:rsid w:val="00A11502"/>
    <w:rsid w:val="00A11511"/>
    <w:rsid w:val="00A115BF"/>
    <w:rsid w:val="00A1197E"/>
    <w:rsid w:val="00A119A1"/>
    <w:rsid w:val="00A11ACA"/>
    <w:rsid w:val="00A11ACB"/>
    <w:rsid w:val="00A11E0F"/>
    <w:rsid w:val="00A121A7"/>
    <w:rsid w:val="00A12206"/>
    <w:rsid w:val="00A12301"/>
    <w:rsid w:val="00A12462"/>
    <w:rsid w:val="00A124D4"/>
    <w:rsid w:val="00A12929"/>
    <w:rsid w:val="00A12A05"/>
    <w:rsid w:val="00A12A73"/>
    <w:rsid w:val="00A12BC6"/>
    <w:rsid w:val="00A12BEE"/>
    <w:rsid w:val="00A12EE8"/>
    <w:rsid w:val="00A131A4"/>
    <w:rsid w:val="00A13299"/>
    <w:rsid w:val="00A13715"/>
    <w:rsid w:val="00A13B10"/>
    <w:rsid w:val="00A13CF1"/>
    <w:rsid w:val="00A1424A"/>
    <w:rsid w:val="00A145D0"/>
    <w:rsid w:val="00A1470C"/>
    <w:rsid w:val="00A14801"/>
    <w:rsid w:val="00A14C94"/>
    <w:rsid w:val="00A14D57"/>
    <w:rsid w:val="00A157EC"/>
    <w:rsid w:val="00A158D3"/>
    <w:rsid w:val="00A15F2F"/>
    <w:rsid w:val="00A1606E"/>
    <w:rsid w:val="00A16150"/>
    <w:rsid w:val="00A16291"/>
    <w:rsid w:val="00A16510"/>
    <w:rsid w:val="00A1674F"/>
    <w:rsid w:val="00A16788"/>
    <w:rsid w:val="00A1686F"/>
    <w:rsid w:val="00A16A4B"/>
    <w:rsid w:val="00A16AC6"/>
    <w:rsid w:val="00A16D74"/>
    <w:rsid w:val="00A16E39"/>
    <w:rsid w:val="00A16E9E"/>
    <w:rsid w:val="00A17180"/>
    <w:rsid w:val="00A17209"/>
    <w:rsid w:val="00A17345"/>
    <w:rsid w:val="00A17515"/>
    <w:rsid w:val="00A17648"/>
    <w:rsid w:val="00A1789B"/>
    <w:rsid w:val="00A179CC"/>
    <w:rsid w:val="00A17DFC"/>
    <w:rsid w:val="00A17FA0"/>
    <w:rsid w:val="00A17FED"/>
    <w:rsid w:val="00A20232"/>
    <w:rsid w:val="00A205BF"/>
    <w:rsid w:val="00A205D4"/>
    <w:rsid w:val="00A20A6C"/>
    <w:rsid w:val="00A20D09"/>
    <w:rsid w:val="00A2104B"/>
    <w:rsid w:val="00A210E9"/>
    <w:rsid w:val="00A21253"/>
    <w:rsid w:val="00A21296"/>
    <w:rsid w:val="00A215E8"/>
    <w:rsid w:val="00A2173F"/>
    <w:rsid w:val="00A218AE"/>
    <w:rsid w:val="00A21986"/>
    <w:rsid w:val="00A21A9D"/>
    <w:rsid w:val="00A21AAA"/>
    <w:rsid w:val="00A21E51"/>
    <w:rsid w:val="00A22132"/>
    <w:rsid w:val="00A22207"/>
    <w:rsid w:val="00A22664"/>
    <w:rsid w:val="00A22860"/>
    <w:rsid w:val="00A22884"/>
    <w:rsid w:val="00A22EB6"/>
    <w:rsid w:val="00A23051"/>
    <w:rsid w:val="00A23243"/>
    <w:rsid w:val="00A23408"/>
    <w:rsid w:val="00A2352B"/>
    <w:rsid w:val="00A23590"/>
    <w:rsid w:val="00A2381C"/>
    <w:rsid w:val="00A23921"/>
    <w:rsid w:val="00A23B98"/>
    <w:rsid w:val="00A23E0D"/>
    <w:rsid w:val="00A24002"/>
    <w:rsid w:val="00A2470A"/>
    <w:rsid w:val="00A2481C"/>
    <w:rsid w:val="00A24AAD"/>
    <w:rsid w:val="00A24BD5"/>
    <w:rsid w:val="00A24CCF"/>
    <w:rsid w:val="00A251A1"/>
    <w:rsid w:val="00A25296"/>
    <w:rsid w:val="00A253C6"/>
    <w:rsid w:val="00A25448"/>
    <w:rsid w:val="00A254C4"/>
    <w:rsid w:val="00A2585A"/>
    <w:rsid w:val="00A258BF"/>
    <w:rsid w:val="00A25C9D"/>
    <w:rsid w:val="00A25DB2"/>
    <w:rsid w:val="00A261E4"/>
    <w:rsid w:val="00A263A3"/>
    <w:rsid w:val="00A265D9"/>
    <w:rsid w:val="00A26883"/>
    <w:rsid w:val="00A26D60"/>
    <w:rsid w:val="00A26EE0"/>
    <w:rsid w:val="00A2702B"/>
    <w:rsid w:val="00A2761F"/>
    <w:rsid w:val="00A279DC"/>
    <w:rsid w:val="00A27E93"/>
    <w:rsid w:val="00A3033F"/>
    <w:rsid w:val="00A30703"/>
    <w:rsid w:val="00A30917"/>
    <w:rsid w:val="00A30B26"/>
    <w:rsid w:val="00A30BAE"/>
    <w:rsid w:val="00A30DAF"/>
    <w:rsid w:val="00A30DB6"/>
    <w:rsid w:val="00A310F9"/>
    <w:rsid w:val="00A3135B"/>
    <w:rsid w:val="00A313D0"/>
    <w:rsid w:val="00A314A9"/>
    <w:rsid w:val="00A314DA"/>
    <w:rsid w:val="00A31591"/>
    <w:rsid w:val="00A31880"/>
    <w:rsid w:val="00A31D94"/>
    <w:rsid w:val="00A31E88"/>
    <w:rsid w:val="00A31F23"/>
    <w:rsid w:val="00A31F5A"/>
    <w:rsid w:val="00A321EE"/>
    <w:rsid w:val="00A32255"/>
    <w:rsid w:val="00A3226E"/>
    <w:rsid w:val="00A32284"/>
    <w:rsid w:val="00A325C2"/>
    <w:rsid w:val="00A325CC"/>
    <w:rsid w:val="00A327E2"/>
    <w:rsid w:val="00A329BB"/>
    <w:rsid w:val="00A32AD6"/>
    <w:rsid w:val="00A32C37"/>
    <w:rsid w:val="00A32C5B"/>
    <w:rsid w:val="00A32ED8"/>
    <w:rsid w:val="00A33053"/>
    <w:rsid w:val="00A3331F"/>
    <w:rsid w:val="00A335EF"/>
    <w:rsid w:val="00A33936"/>
    <w:rsid w:val="00A3393A"/>
    <w:rsid w:val="00A33B63"/>
    <w:rsid w:val="00A33B97"/>
    <w:rsid w:val="00A33FCC"/>
    <w:rsid w:val="00A34005"/>
    <w:rsid w:val="00A340AA"/>
    <w:rsid w:val="00A34685"/>
    <w:rsid w:val="00A34DA0"/>
    <w:rsid w:val="00A352CE"/>
    <w:rsid w:val="00A35A0B"/>
    <w:rsid w:val="00A35B17"/>
    <w:rsid w:val="00A35BD0"/>
    <w:rsid w:val="00A35DB4"/>
    <w:rsid w:val="00A35E60"/>
    <w:rsid w:val="00A35F48"/>
    <w:rsid w:val="00A3623D"/>
    <w:rsid w:val="00A362CB"/>
    <w:rsid w:val="00A368CB"/>
    <w:rsid w:val="00A3691B"/>
    <w:rsid w:val="00A3692C"/>
    <w:rsid w:val="00A369E2"/>
    <w:rsid w:val="00A3719D"/>
    <w:rsid w:val="00A371DB"/>
    <w:rsid w:val="00A3747D"/>
    <w:rsid w:val="00A37913"/>
    <w:rsid w:val="00A37A59"/>
    <w:rsid w:val="00A37C59"/>
    <w:rsid w:val="00A37CC5"/>
    <w:rsid w:val="00A37F40"/>
    <w:rsid w:val="00A40285"/>
    <w:rsid w:val="00A404B5"/>
    <w:rsid w:val="00A40531"/>
    <w:rsid w:val="00A40660"/>
    <w:rsid w:val="00A40ADD"/>
    <w:rsid w:val="00A40E26"/>
    <w:rsid w:val="00A411A6"/>
    <w:rsid w:val="00A41821"/>
    <w:rsid w:val="00A4197A"/>
    <w:rsid w:val="00A41C5C"/>
    <w:rsid w:val="00A41EF0"/>
    <w:rsid w:val="00A422A2"/>
    <w:rsid w:val="00A42659"/>
    <w:rsid w:val="00A426FB"/>
    <w:rsid w:val="00A428BF"/>
    <w:rsid w:val="00A42ACB"/>
    <w:rsid w:val="00A42C1E"/>
    <w:rsid w:val="00A4339C"/>
    <w:rsid w:val="00A436BA"/>
    <w:rsid w:val="00A4392A"/>
    <w:rsid w:val="00A4424E"/>
    <w:rsid w:val="00A445FA"/>
    <w:rsid w:val="00A44882"/>
    <w:rsid w:val="00A44BEB"/>
    <w:rsid w:val="00A44E28"/>
    <w:rsid w:val="00A44E56"/>
    <w:rsid w:val="00A44F38"/>
    <w:rsid w:val="00A45371"/>
    <w:rsid w:val="00A4570E"/>
    <w:rsid w:val="00A4579D"/>
    <w:rsid w:val="00A458BE"/>
    <w:rsid w:val="00A459CD"/>
    <w:rsid w:val="00A45A3B"/>
    <w:rsid w:val="00A45C5B"/>
    <w:rsid w:val="00A46FAD"/>
    <w:rsid w:val="00A47625"/>
    <w:rsid w:val="00A47686"/>
    <w:rsid w:val="00A47B47"/>
    <w:rsid w:val="00A47B4B"/>
    <w:rsid w:val="00A5044D"/>
    <w:rsid w:val="00A508FD"/>
    <w:rsid w:val="00A50B00"/>
    <w:rsid w:val="00A50D49"/>
    <w:rsid w:val="00A51031"/>
    <w:rsid w:val="00A511FB"/>
    <w:rsid w:val="00A514EB"/>
    <w:rsid w:val="00A516A4"/>
    <w:rsid w:val="00A517B0"/>
    <w:rsid w:val="00A51A55"/>
    <w:rsid w:val="00A51AFD"/>
    <w:rsid w:val="00A51C58"/>
    <w:rsid w:val="00A521E0"/>
    <w:rsid w:val="00A5245E"/>
    <w:rsid w:val="00A524C8"/>
    <w:rsid w:val="00A526DB"/>
    <w:rsid w:val="00A5291D"/>
    <w:rsid w:val="00A52D60"/>
    <w:rsid w:val="00A52D9C"/>
    <w:rsid w:val="00A52ECD"/>
    <w:rsid w:val="00A52EDB"/>
    <w:rsid w:val="00A530C2"/>
    <w:rsid w:val="00A53791"/>
    <w:rsid w:val="00A5382D"/>
    <w:rsid w:val="00A53AFC"/>
    <w:rsid w:val="00A53CCD"/>
    <w:rsid w:val="00A53F8E"/>
    <w:rsid w:val="00A54128"/>
    <w:rsid w:val="00A54A90"/>
    <w:rsid w:val="00A54B0B"/>
    <w:rsid w:val="00A54D16"/>
    <w:rsid w:val="00A553DF"/>
    <w:rsid w:val="00A5579B"/>
    <w:rsid w:val="00A55877"/>
    <w:rsid w:val="00A559B1"/>
    <w:rsid w:val="00A55BB7"/>
    <w:rsid w:val="00A55D75"/>
    <w:rsid w:val="00A55E76"/>
    <w:rsid w:val="00A5637C"/>
    <w:rsid w:val="00A5641E"/>
    <w:rsid w:val="00A56735"/>
    <w:rsid w:val="00A56C2C"/>
    <w:rsid w:val="00A56D0D"/>
    <w:rsid w:val="00A570D4"/>
    <w:rsid w:val="00A57311"/>
    <w:rsid w:val="00A5776A"/>
    <w:rsid w:val="00A57B69"/>
    <w:rsid w:val="00A57BD6"/>
    <w:rsid w:val="00A57F96"/>
    <w:rsid w:val="00A606AC"/>
    <w:rsid w:val="00A608ED"/>
    <w:rsid w:val="00A609BC"/>
    <w:rsid w:val="00A60B4F"/>
    <w:rsid w:val="00A60EBB"/>
    <w:rsid w:val="00A611C7"/>
    <w:rsid w:val="00A612EB"/>
    <w:rsid w:val="00A615AF"/>
    <w:rsid w:val="00A61828"/>
    <w:rsid w:val="00A6189D"/>
    <w:rsid w:val="00A61919"/>
    <w:rsid w:val="00A61B11"/>
    <w:rsid w:val="00A61F65"/>
    <w:rsid w:val="00A61F69"/>
    <w:rsid w:val="00A621F3"/>
    <w:rsid w:val="00A62241"/>
    <w:rsid w:val="00A6232C"/>
    <w:rsid w:val="00A623EF"/>
    <w:rsid w:val="00A62454"/>
    <w:rsid w:val="00A626E5"/>
    <w:rsid w:val="00A627C5"/>
    <w:rsid w:val="00A627E0"/>
    <w:rsid w:val="00A62953"/>
    <w:rsid w:val="00A62B5A"/>
    <w:rsid w:val="00A63092"/>
    <w:rsid w:val="00A631AB"/>
    <w:rsid w:val="00A63244"/>
    <w:rsid w:val="00A6367F"/>
    <w:rsid w:val="00A6383A"/>
    <w:rsid w:val="00A63872"/>
    <w:rsid w:val="00A6389A"/>
    <w:rsid w:val="00A63A37"/>
    <w:rsid w:val="00A63C62"/>
    <w:rsid w:val="00A640CC"/>
    <w:rsid w:val="00A64196"/>
    <w:rsid w:val="00A643FB"/>
    <w:rsid w:val="00A644C6"/>
    <w:rsid w:val="00A645BC"/>
    <w:rsid w:val="00A645FF"/>
    <w:rsid w:val="00A647A9"/>
    <w:rsid w:val="00A6480C"/>
    <w:rsid w:val="00A649B4"/>
    <w:rsid w:val="00A649DE"/>
    <w:rsid w:val="00A64A66"/>
    <w:rsid w:val="00A64BC7"/>
    <w:rsid w:val="00A64E6E"/>
    <w:rsid w:val="00A64EA0"/>
    <w:rsid w:val="00A64EB1"/>
    <w:rsid w:val="00A64EC9"/>
    <w:rsid w:val="00A65417"/>
    <w:rsid w:val="00A6544B"/>
    <w:rsid w:val="00A654FF"/>
    <w:rsid w:val="00A655C8"/>
    <w:rsid w:val="00A6563A"/>
    <w:rsid w:val="00A65776"/>
    <w:rsid w:val="00A657CF"/>
    <w:rsid w:val="00A65C72"/>
    <w:rsid w:val="00A65EBD"/>
    <w:rsid w:val="00A65FBF"/>
    <w:rsid w:val="00A6636E"/>
    <w:rsid w:val="00A6647F"/>
    <w:rsid w:val="00A666E8"/>
    <w:rsid w:val="00A66851"/>
    <w:rsid w:val="00A6685E"/>
    <w:rsid w:val="00A669D6"/>
    <w:rsid w:val="00A67232"/>
    <w:rsid w:val="00A673D2"/>
    <w:rsid w:val="00A6743F"/>
    <w:rsid w:val="00A67691"/>
    <w:rsid w:val="00A677C1"/>
    <w:rsid w:val="00A67A8E"/>
    <w:rsid w:val="00A67AC6"/>
    <w:rsid w:val="00A67C96"/>
    <w:rsid w:val="00A70A35"/>
    <w:rsid w:val="00A712DF"/>
    <w:rsid w:val="00A7134C"/>
    <w:rsid w:val="00A7141F"/>
    <w:rsid w:val="00A719BB"/>
    <w:rsid w:val="00A71C16"/>
    <w:rsid w:val="00A71D6B"/>
    <w:rsid w:val="00A71F00"/>
    <w:rsid w:val="00A71F29"/>
    <w:rsid w:val="00A71FAE"/>
    <w:rsid w:val="00A72019"/>
    <w:rsid w:val="00A722A8"/>
    <w:rsid w:val="00A726A3"/>
    <w:rsid w:val="00A726DE"/>
    <w:rsid w:val="00A7272E"/>
    <w:rsid w:val="00A72820"/>
    <w:rsid w:val="00A73242"/>
    <w:rsid w:val="00A73707"/>
    <w:rsid w:val="00A73817"/>
    <w:rsid w:val="00A73873"/>
    <w:rsid w:val="00A739AB"/>
    <w:rsid w:val="00A73B4A"/>
    <w:rsid w:val="00A73D0F"/>
    <w:rsid w:val="00A73D4C"/>
    <w:rsid w:val="00A73D66"/>
    <w:rsid w:val="00A73F20"/>
    <w:rsid w:val="00A744A2"/>
    <w:rsid w:val="00A74598"/>
    <w:rsid w:val="00A745D9"/>
    <w:rsid w:val="00A7469A"/>
    <w:rsid w:val="00A7470A"/>
    <w:rsid w:val="00A74752"/>
    <w:rsid w:val="00A74939"/>
    <w:rsid w:val="00A749E3"/>
    <w:rsid w:val="00A74A6E"/>
    <w:rsid w:val="00A74E04"/>
    <w:rsid w:val="00A74F6C"/>
    <w:rsid w:val="00A750CB"/>
    <w:rsid w:val="00A75212"/>
    <w:rsid w:val="00A7528A"/>
    <w:rsid w:val="00A7535C"/>
    <w:rsid w:val="00A7538B"/>
    <w:rsid w:val="00A7581E"/>
    <w:rsid w:val="00A75920"/>
    <w:rsid w:val="00A75D2A"/>
    <w:rsid w:val="00A75DE7"/>
    <w:rsid w:val="00A75FB7"/>
    <w:rsid w:val="00A7615F"/>
    <w:rsid w:val="00A762B3"/>
    <w:rsid w:val="00A7634B"/>
    <w:rsid w:val="00A764B9"/>
    <w:rsid w:val="00A76503"/>
    <w:rsid w:val="00A76696"/>
    <w:rsid w:val="00A767C4"/>
    <w:rsid w:val="00A768DB"/>
    <w:rsid w:val="00A76A52"/>
    <w:rsid w:val="00A76BF2"/>
    <w:rsid w:val="00A76CDA"/>
    <w:rsid w:val="00A76CE5"/>
    <w:rsid w:val="00A770A5"/>
    <w:rsid w:val="00A7735F"/>
    <w:rsid w:val="00A777F6"/>
    <w:rsid w:val="00A77A7F"/>
    <w:rsid w:val="00A77DD9"/>
    <w:rsid w:val="00A77E81"/>
    <w:rsid w:val="00A80220"/>
    <w:rsid w:val="00A80229"/>
    <w:rsid w:val="00A805E8"/>
    <w:rsid w:val="00A806D6"/>
    <w:rsid w:val="00A80892"/>
    <w:rsid w:val="00A80D7F"/>
    <w:rsid w:val="00A811F3"/>
    <w:rsid w:val="00A81329"/>
    <w:rsid w:val="00A8135C"/>
    <w:rsid w:val="00A813F4"/>
    <w:rsid w:val="00A81522"/>
    <w:rsid w:val="00A81633"/>
    <w:rsid w:val="00A81694"/>
    <w:rsid w:val="00A81B72"/>
    <w:rsid w:val="00A81BDA"/>
    <w:rsid w:val="00A81D27"/>
    <w:rsid w:val="00A81D9B"/>
    <w:rsid w:val="00A81F55"/>
    <w:rsid w:val="00A820D8"/>
    <w:rsid w:val="00A821B4"/>
    <w:rsid w:val="00A8221B"/>
    <w:rsid w:val="00A82322"/>
    <w:rsid w:val="00A82444"/>
    <w:rsid w:val="00A82508"/>
    <w:rsid w:val="00A82893"/>
    <w:rsid w:val="00A82C1E"/>
    <w:rsid w:val="00A82D84"/>
    <w:rsid w:val="00A831F0"/>
    <w:rsid w:val="00A835B2"/>
    <w:rsid w:val="00A835D4"/>
    <w:rsid w:val="00A83967"/>
    <w:rsid w:val="00A83BF1"/>
    <w:rsid w:val="00A83CA0"/>
    <w:rsid w:val="00A83D02"/>
    <w:rsid w:val="00A84185"/>
    <w:rsid w:val="00A84298"/>
    <w:rsid w:val="00A844CE"/>
    <w:rsid w:val="00A84683"/>
    <w:rsid w:val="00A846B9"/>
    <w:rsid w:val="00A8488D"/>
    <w:rsid w:val="00A84C4C"/>
    <w:rsid w:val="00A84C7E"/>
    <w:rsid w:val="00A84D73"/>
    <w:rsid w:val="00A84DAF"/>
    <w:rsid w:val="00A84EBF"/>
    <w:rsid w:val="00A84F0A"/>
    <w:rsid w:val="00A850DE"/>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1BE"/>
    <w:rsid w:val="00A87205"/>
    <w:rsid w:val="00A87482"/>
    <w:rsid w:val="00A874F9"/>
    <w:rsid w:val="00A87936"/>
    <w:rsid w:val="00A879E8"/>
    <w:rsid w:val="00A87B70"/>
    <w:rsid w:val="00A87F4E"/>
    <w:rsid w:val="00A9009D"/>
    <w:rsid w:val="00A90134"/>
    <w:rsid w:val="00A901CB"/>
    <w:rsid w:val="00A902C5"/>
    <w:rsid w:val="00A90483"/>
    <w:rsid w:val="00A905E3"/>
    <w:rsid w:val="00A905F1"/>
    <w:rsid w:val="00A9063D"/>
    <w:rsid w:val="00A90E27"/>
    <w:rsid w:val="00A90EB6"/>
    <w:rsid w:val="00A91218"/>
    <w:rsid w:val="00A91469"/>
    <w:rsid w:val="00A914E1"/>
    <w:rsid w:val="00A9164F"/>
    <w:rsid w:val="00A9169A"/>
    <w:rsid w:val="00A91ABA"/>
    <w:rsid w:val="00A91F3E"/>
    <w:rsid w:val="00A91FBF"/>
    <w:rsid w:val="00A92143"/>
    <w:rsid w:val="00A92457"/>
    <w:rsid w:val="00A926F7"/>
    <w:rsid w:val="00A927EE"/>
    <w:rsid w:val="00A92B81"/>
    <w:rsid w:val="00A92C6A"/>
    <w:rsid w:val="00A934FE"/>
    <w:rsid w:val="00A93800"/>
    <w:rsid w:val="00A938E5"/>
    <w:rsid w:val="00A93942"/>
    <w:rsid w:val="00A93A72"/>
    <w:rsid w:val="00A93BDA"/>
    <w:rsid w:val="00A93E34"/>
    <w:rsid w:val="00A93FAE"/>
    <w:rsid w:val="00A94878"/>
    <w:rsid w:val="00A94A70"/>
    <w:rsid w:val="00A94BB8"/>
    <w:rsid w:val="00A94E60"/>
    <w:rsid w:val="00A9505F"/>
    <w:rsid w:val="00A9508C"/>
    <w:rsid w:val="00A9526D"/>
    <w:rsid w:val="00A95301"/>
    <w:rsid w:val="00A95666"/>
    <w:rsid w:val="00A958E9"/>
    <w:rsid w:val="00A959E6"/>
    <w:rsid w:val="00A95A3E"/>
    <w:rsid w:val="00A95C30"/>
    <w:rsid w:val="00A95DD5"/>
    <w:rsid w:val="00A96058"/>
    <w:rsid w:val="00A9628B"/>
    <w:rsid w:val="00A964EC"/>
    <w:rsid w:val="00A966C6"/>
    <w:rsid w:val="00A968DF"/>
    <w:rsid w:val="00A9692B"/>
    <w:rsid w:val="00A96A4E"/>
    <w:rsid w:val="00A96CF6"/>
    <w:rsid w:val="00A96D7E"/>
    <w:rsid w:val="00A96F77"/>
    <w:rsid w:val="00A97052"/>
    <w:rsid w:val="00A9727C"/>
    <w:rsid w:val="00A973E1"/>
    <w:rsid w:val="00A97501"/>
    <w:rsid w:val="00A97666"/>
    <w:rsid w:val="00A977A3"/>
    <w:rsid w:val="00A97B8C"/>
    <w:rsid w:val="00A97DBD"/>
    <w:rsid w:val="00A97EF9"/>
    <w:rsid w:val="00AA0003"/>
    <w:rsid w:val="00AA0821"/>
    <w:rsid w:val="00AA092D"/>
    <w:rsid w:val="00AA0BB5"/>
    <w:rsid w:val="00AA1223"/>
    <w:rsid w:val="00AA1264"/>
    <w:rsid w:val="00AA158B"/>
    <w:rsid w:val="00AA1740"/>
    <w:rsid w:val="00AA1AD6"/>
    <w:rsid w:val="00AA1D12"/>
    <w:rsid w:val="00AA1E70"/>
    <w:rsid w:val="00AA1E93"/>
    <w:rsid w:val="00AA1EEC"/>
    <w:rsid w:val="00AA1F78"/>
    <w:rsid w:val="00AA210C"/>
    <w:rsid w:val="00AA2261"/>
    <w:rsid w:val="00AA2712"/>
    <w:rsid w:val="00AA271C"/>
    <w:rsid w:val="00AA2879"/>
    <w:rsid w:val="00AA29F2"/>
    <w:rsid w:val="00AA2CD3"/>
    <w:rsid w:val="00AA2CD8"/>
    <w:rsid w:val="00AA30A2"/>
    <w:rsid w:val="00AA32EC"/>
    <w:rsid w:val="00AA364E"/>
    <w:rsid w:val="00AA3F0B"/>
    <w:rsid w:val="00AA442A"/>
    <w:rsid w:val="00AA461D"/>
    <w:rsid w:val="00AA464E"/>
    <w:rsid w:val="00AA47AB"/>
    <w:rsid w:val="00AA48E8"/>
    <w:rsid w:val="00AA49FD"/>
    <w:rsid w:val="00AA4C09"/>
    <w:rsid w:val="00AA4F41"/>
    <w:rsid w:val="00AA4F4B"/>
    <w:rsid w:val="00AA526A"/>
    <w:rsid w:val="00AA553A"/>
    <w:rsid w:val="00AA5584"/>
    <w:rsid w:val="00AA576F"/>
    <w:rsid w:val="00AA57CC"/>
    <w:rsid w:val="00AA5A12"/>
    <w:rsid w:val="00AA5C0D"/>
    <w:rsid w:val="00AA5DA5"/>
    <w:rsid w:val="00AA5F48"/>
    <w:rsid w:val="00AA6026"/>
    <w:rsid w:val="00AA6206"/>
    <w:rsid w:val="00AA620D"/>
    <w:rsid w:val="00AA630A"/>
    <w:rsid w:val="00AA644E"/>
    <w:rsid w:val="00AA66E0"/>
    <w:rsid w:val="00AA69EF"/>
    <w:rsid w:val="00AA6F21"/>
    <w:rsid w:val="00AA6F9A"/>
    <w:rsid w:val="00AA7204"/>
    <w:rsid w:val="00AA7BBD"/>
    <w:rsid w:val="00AA7C4F"/>
    <w:rsid w:val="00AA7C98"/>
    <w:rsid w:val="00AB001C"/>
    <w:rsid w:val="00AB02C8"/>
    <w:rsid w:val="00AB05BC"/>
    <w:rsid w:val="00AB0695"/>
    <w:rsid w:val="00AB06B8"/>
    <w:rsid w:val="00AB06E6"/>
    <w:rsid w:val="00AB098D"/>
    <w:rsid w:val="00AB0ADE"/>
    <w:rsid w:val="00AB0B59"/>
    <w:rsid w:val="00AB0CA0"/>
    <w:rsid w:val="00AB102D"/>
    <w:rsid w:val="00AB11B7"/>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558"/>
    <w:rsid w:val="00AB37AE"/>
    <w:rsid w:val="00AB3806"/>
    <w:rsid w:val="00AB3CA2"/>
    <w:rsid w:val="00AB3D0B"/>
    <w:rsid w:val="00AB3E16"/>
    <w:rsid w:val="00AB3E3E"/>
    <w:rsid w:val="00AB3F13"/>
    <w:rsid w:val="00AB3F48"/>
    <w:rsid w:val="00AB3F9D"/>
    <w:rsid w:val="00AB4157"/>
    <w:rsid w:val="00AB4180"/>
    <w:rsid w:val="00AB42FF"/>
    <w:rsid w:val="00AB4300"/>
    <w:rsid w:val="00AB4339"/>
    <w:rsid w:val="00AB4C18"/>
    <w:rsid w:val="00AB4CED"/>
    <w:rsid w:val="00AB513E"/>
    <w:rsid w:val="00AB5149"/>
    <w:rsid w:val="00AB51DA"/>
    <w:rsid w:val="00AB52ED"/>
    <w:rsid w:val="00AB5367"/>
    <w:rsid w:val="00AB53BA"/>
    <w:rsid w:val="00AB5685"/>
    <w:rsid w:val="00AB5747"/>
    <w:rsid w:val="00AB57AD"/>
    <w:rsid w:val="00AB57E1"/>
    <w:rsid w:val="00AB583A"/>
    <w:rsid w:val="00AB5A82"/>
    <w:rsid w:val="00AB5AED"/>
    <w:rsid w:val="00AB5CCC"/>
    <w:rsid w:val="00AB642C"/>
    <w:rsid w:val="00AB644A"/>
    <w:rsid w:val="00AB6458"/>
    <w:rsid w:val="00AB6590"/>
    <w:rsid w:val="00AB6BB7"/>
    <w:rsid w:val="00AB6CA0"/>
    <w:rsid w:val="00AB7064"/>
    <w:rsid w:val="00AB76D5"/>
    <w:rsid w:val="00AB7787"/>
    <w:rsid w:val="00AB78AC"/>
    <w:rsid w:val="00AB78E3"/>
    <w:rsid w:val="00AB7913"/>
    <w:rsid w:val="00AB7C36"/>
    <w:rsid w:val="00AB7C81"/>
    <w:rsid w:val="00AB7D38"/>
    <w:rsid w:val="00AC0048"/>
    <w:rsid w:val="00AC0169"/>
    <w:rsid w:val="00AC0825"/>
    <w:rsid w:val="00AC082E"/>
    <w:rsid w:val="00AC0CC3"/>
    <w:rsid w:val="00AC0DA1"/>
    <w:rsid w:val="00AC0FC0"/>
    <w:rsid w:val="00AC1281"/>
    <w:rsid w:val="00AC1316"/>
    <w:rsid w:val="00AC1465"/>
    <w:rsid w:val="00AC1525"/>
    <w:rsid w:val="00AC1599"/>
    <w:rsid w:val="00AC1BE1"/>
    <w:rsid w:val="00AC21BA"/>
    <w:rsid w:val="00AC21C1"/>
    <w:rsid w:val="00AC22C7"/>
    <w:rsid w:val="00AC249D"/>
    <w:rsid w:val="00AC276C"/>
    <w:rsid w:val="00AC2799"/>
    <w:rsid w:val="00AC28B0"/>
    <w:rsid w:val="00AC2CCC"/>
    <w:rsid w:val="00AC2D4E"/>
    <w:rsid w:val="00AC3084"/>
    <w:rsid w:val="00AC3316"/>
    <w:rsid w:val="00AC3431"/>
    <w:rsid w:val="00AC38E9"/>
    <w:rsid w:val="00AC3AA8"/>
    <w:rsid w:val="00AC3B72"/>
    <w:rsid w:val="00AC45D6"/>
    <w:rsid w:val="00AC4803"/>
    <w:rsid w:val="00AC4BF9"/>
    <w:rsid w:val="00AC4D1B"/>
    <w:rsid w:val="00AC4D53"/>
    <w:rsid w:val="00AC4D9E"/>
    <w:rsid w:val="00AC4E2E"/>
    <w:rsid w:val="00AC5146"/>
    <w:rsid w:val="00AC5C2A"/>
    <w:rsid w:val="00AC61B3"/>
    <w:rsid w:val="00AC63F4"/>
    <w:rsid w:val="00AC6786"/>
    <w:rsid w:val="00AC67EA"/>
    <w:rsid w:val="00AC6A5F"/>
    <w:rsid w:val="00AC6C76"/>
    <w:rsid w:val="00AC6C8D"/>
    <w:rsid w:val="00AC7152"/>
    <w:rsid w:val="00AC71E5"/>
    <w:rsid w:val="00AC7470"/>
    <w:rsid w:val="00AC77D4"/>
    <w:rsid w:val="00AC78FC"/>
    <w:rsid w:val="00AC7DE9"/>
    <w:rsid w:val="00AD000D"/>
    <w:rsid w:val="00AD026E"/>
    <w:rsid w:val="00AD02E0"/>
    <w:rsid w:val="00AD03C5"/>
    <w:rsid w:val="00AD08CB"/>
    <w:rsid w:val="00AD0967"/>
    <w:rsid w:val="00AD12BD"/>
    <w:rsid w:val="00AD163D"/>
    <w:rsid w:val="00AD16CA"/>
    <w:rsid w:val="00AD1860"/>
    <w:rsid w:val="00AD189D"/>
    <w:rsid w:val="00AD199C"/>
    <w:rsid w:val="00AD1B21"/>
    <w:rsid w:val="00AD1C11"/>
    <w:rsid w:val="00AD1D26"/>
    <w:rsid w:val="00AD1DFE"/>
    <w:rsid w:val="00AD1F06"/>
    <w:rsid w:val="00AD1F5E"/>
    <w:rsid w:val="00AD227B"/>
    <w:rsid w:val="00AD23E9"/>
    <w:rsid w:val="00AD26F2"/>
    <w:rsid w:val="00AD2708"/>
    <w:rsid w:val="00AD2740"/>
    <w:rsid w:val="00AD284F"/>
    <w:rsid w:val="00AD288C"/>
    <w:rsid w:val="00AD2ACB"/>
    <w:rsid w:val="00AD2D40"/>
    <w:rsid w:val="00AD2D42"/>
    <w:rsid w:val="00AD2D96"/>
    <w:rsid w:val="00AD3042"/>
    <w:rsid w:val="00AD3047"/>
    <w:rsid w:val="00AD31A9"/>
    <w:rsid w:val="00AD326D"/>
    <w:rsid w:val="00AD32CD"/>
    <w:rsid w:val="00AD33C3"/>
    <w:rsid w:val="00AD34A1"/>
    <w:rsid w:val="00AD379F"/>
    <w:rsid w:val="00AD3935"/>
    <w:rsid w:val="00AD39F8"/>
    <w:rsid w:val="00AD3AD4"/>
    <w:rsid w:val="00AD3BEC"/>
    <w:rsid w:val="00AD3D3E"/>
    <w:rsid w:val="00AD4396"/>
    <w:rsid w:val="00AD4597"/>
    <w:rsid w:val="00AD45BD"/>
    <w:rsid w:val="00AD48F9"/>
    <w:rsid w:val="00AD491A"/>
    <w:rsid w:val="00AD4922"/>
    <w:rsid w:val="00AD4B55"/>
    <w:rsid w:val="00AD4C34"/>
    <w:rsid w:val="00AD4E1D"/>
    <w:rsid w:val="00AD4E9C"/>
    <w:rsid w:val="00AD517F"/>
    <w:rsid w:val="00AD527D"/>
    <w:rsid w:val="00AD5638"/>
    <w:rsid w:val="00AD5699"/>
    <w:rsid w:val="00AD57E1"/>
    <w:rsid w:val="00AD582E"/>
    <w:rsid w:val="00AD5CA3"/>
    <w:rsid w:val="00AD5FD0"/>
    <w:rsid w:val="00AD68F1"/>
    <w:rsid w:val="00AD6980"/>
    <w:rsid w:val="00AD6C7F"/>
    <w:rsid w:val="00AD6E1B"/>
    <w:rsid w:val="00AD6FCE"/>
    <w:rsid w:val="00AD70C9"/>
    <w:rsid w:val="00AD7142"/>
    <w:rsid w:val="00AD7214"/>
    <w:rsid w:val="00AD732B"/>
    <w:rsid w:val="00AD75A6"/>
    <w:rsid w:val="00AD76A6"/>
    <w:rsid w:val="00AD7927"/>
    <w:rsid w:val="00AD7E17"/>
    <w:rsid w:val="00AE0160"/>
    <w:rsid w:val="00AE0332"/>
    <w:rsid w:val="00AE03CD"/>
    <w:rsid w:val="00AE0D23"/>
    <w:rsid w:val="00AE0E9E"/>
    <w:rsid w:val="00AE10EF"/>
    <w:rsid w:val="00AE14B7"/>
    <w:rsid w:val="00AE1907"/>
    <w:rsid w:val="00AE19D1"/>
    <w:rsid w:val="00AE1BCC"/>
    <w:rsid w:val="00AE1EB0"/>
    <w:rsid w:val="00AE2205"/>
    <w:rsid w:val="00AE232B"/>
    <w:rsid w:val="00AE26F5"/>
    <w:rsid w:val="00AE280D"/>
    <w:rsid w:val="00AE294E"/>
    <w:rsid w:val="00AE2968"/>
    <w:rsid w:val="00AE2C36"/>
    <w:rsid w:val="00AE2CD0"/>
    <w:rsid w:val="00AE3004"/>
    <w:rsid w:val="00AE3627"/>
    <w:rsid w:val="00AE3839"/>
    <w:rsid w:val="00AE3967"/>
    <w:rsid w:val="00AE3AF4"/>
    <w:rsid w:val="00AE3E97"/>
    <w:rsid w:val="00AE3F28"/>
    <w:rsid w:val="00AE4060"/>
    <w:rsid w:val="00AE40F2"/>
    <w:rsid w:val="00AE4297"/>
    <w:rsid w:val="00AE42D1"/>
    <w:rsid w:val="00AE438B"/>
    <w:rsid w:val="00AE4557"/>
    <w:rsid w:val="00AE492A"/>
    <w:rsid w:val="00AE4A1C"/>
    <w:rsid w:val="00AE4A1F"/>
    <w:rsid w:val="00AE4C55"/>
    <w:rsid w:val="00AE4F01"/>
    <w:rsid w:val="00AE51E4"/>
    <w:rsid w:val="00AE5210"/>
    <w:rsid w:val="00AE5272"/>
    <w:rsid w:val="00AE532B"/>
    <w:rsid w:val="00AE536E"/>
    <w:rsid w:val="00AE54DB"/>
    <w:rsid w:val="00AE57DF"/>
    <w:rsid w:val="00AE5C22"/>
    <w:rsid w:val="00AE5E95"/>
    <w:rsid w:val="00AE6253"/>
    <w:rsid w:val="00AE62C3"/>
    <w:rsid w:val="00AE6433"/>
    <w:rsid w:val="00AE6445"/>
    <w:rsid w:val="00AE6584"/>
    <w:rsid w:val="00AE67CB"/>
    <w:rsid w:val="00AE69BD"/>
    <w:rsid w:val="00AE6D12"/>
    <w:rsid w:val="00AE723D"/>
    <w:rsid w:val="00AE73C3"/>
    <w:rsid w:val="00AE7751"/>
    <w:rsid w:val="00AE7992"/>
    <w:rsid w:val="00AF09AB"/>
    <w:rsid w:val="00AF0AD3"/>
    <w:rsid w:val="00AF0C84"/>
    <w:rsid w:val="00AF0F73"/>
    <w:rsid w:val="00AF0FFE"/>
    <w:rsid w:val="00AF1414"/>
    <w:rsid w:val="00AF15C3"/>
    <w:rsid w:val="00AF176C"/>
    <w:rsid w:val="00AF19CD"/>
    <w:rsid w:val="00AF1B7C"/>
    <w:rsid w:val="00AF1F06"/>
    <w:rsid w:val="00AF2443"/>
    <w:rsid w:val="00AF25F3"/>
    <w:rsid w:val="00AF27C1"/>
    <w:rsid w:val="00AF28AA"/>
    <w:rsid w:val="00AF28B0"/>
    <w:rsid w:val="00AF2A13"/>
    <w:rsid w:val="00AF2B81"/>
    <w:rsid w:val="00AF2DED"/>
    <w:rsid w:val="00AF307C"/>
    <w:rsid w:val="00AF3560"/>
    <w:rsid w:val="00AF3C80"/>
    <w:rsid w:val="00AF3C8C"/>
    <w:rsid w:val="00AF3D19"/>
    <w:rsid w:val="00AF3F45"/>
    <w:rsid w:val="00AF4095"/>
    <w:rsid w:val="00AF41FC"/>
    <w:rsid w:val="00AF4447"/>
    <w:rsid w:val="00AF457C"/>
    <w:rsid w:val="00AF45EA"/>
    <w:rsid w:val="00AF47A8"/>
    <w:rsid w:val="00AF481B"/>
    <w:rsid w:val="00AF4ABD"/>
    <w:rsid w:val="00AF4AF8"/>
    <w:rsid w:val="00AF5363"/>
    <w:rsid w:val="00AF5D58"/>
    <w:rsid w:val="00AF5D5C"/>
    <w:rsid w:val="00AF5F78"/>
    <w:rsid w:val="00AF6277"/>
    <w:rsid w:val="00AF6369"/>
    <w:rsid w:val="00AF63A9"/>
    <w:rsid w:val="00AF6591"/>
    <w:rsid w:val="00AF65E5"/>
    <w:rsid w:val="00AF66F1"/>
    <w:rsid w:val="00AF6A3A"/>
    <w:rsid w:val="00AF6A76"/>
    <w:rsid w:val="00AF6B1B"/>
    <w:rsid w:val="00AF6C0C"/>
    <w:rsid w:val="00AF6C7E"/>
    <w:rsid w:val="00AF6F9E"/>
    <w:rsid w:val="00AF7062"/>
    <w:rsid w:val="00AF7363"/>
    <w:rsid w:val="00AF738A"/>
    <w:rsid w:val="00AF766E"/>
    <w:rsid w:val="00AF79FE"/>
    <w:rsid w:val="00AF7C9B"/>
    <w:rsid w:val="00AF7F09"/>
    <w:rsid w:val="00AF7F0E"/>
    <w:rsid w:val="00B002BA"/>
    <w:rsid w:val="00B00306"/>
    <w:rsid w:val="00B003EA"/>
    <w:rsid w:val="00B008C6"/>
    <w:rsid w:val="00B00D62"/>
    <w:rsid w:val="00B0101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4E8"/>
    <w:rsid w:val="00B0465F"/>
    <w:rsid w:val="00B04AD7"/>
    <w:rsid w:val="00B04D36"/>
    <w:rsid w:val="00B04F11"/>
    <w:rsid w:val="00B050D9"/>
    <w:rsid w:val="00B0540A"/>
    <w:rsid w:val="00B0550D"/>
    <w:rsid w:val="00B05688"/>
    <w:rsid w:val="00B0588E"/>
    <w:rsid w:val="00B05A44"/>
    <w:rsid w:val="00B06000"/>
    <w:rsid w:val="00B06301"/>
    <w:rsid w:val="00B06412"/>
    <w:rsid w:val="00B064AC"/>
    <w:rsid w:val="00B064C3"/>
    <w:rsid w:val="00B06541"/>
    <w:rsid w:val="00B06771"/>
    <w:rsid w:val="00B06931"/>
    <w:rsid w:val="00B06C02"/>
    <w:rsid w:val="00B06C77"/>
    <w:rsid w:val="00B06CC2"/>
    <w:rsid w:val="00B07390"/>
    <w:rsid w:val="00B075EC"/>
    <w:rsid w:val="00B076A6"/>
    <w:rsid w:val="00B076A7"/>
    <w:rsid w:val="00B076C4"/>
    <w:rsid w:val="00B077E9"/>
    <w:rsid w:val="00B07B02"/>
    <w:rsid w:val="00B07CBE"/>
    <w:rsid w:val="00B07E3E"/>
    <w:rsid w:val="00B07FF1"/>
    <w:rsid w:val="00B10406"/>
    <w:rsid w:val="00B10421"/>
    <w:rsid w:val="00B10722"/>
    <w:rsid w:val="00B108ED"/>
    <w:rsid w:val="00B1093D"/>
    <w:rsid w:val="00B10966"/>
    <w:rsid w:val="00B10C84"/>
    <w:rsid w:val="00B10DF3"/>
    <w:rsid w:val="00B11872"/>
    <w:rsid w:val="00B11882"/>
    <w:rsid w:val="00B11E29"/>
    <w:rsid w:val="00B12714"/>
    <w:rsid w:val="00B1295A"/>
    <w:rsid w:val="00B12A8C"/>
    <w:rsid w:val="00B12B45"/>
    <w:rsid w:val="00B13003"/>
    <w:rsid w:val="00B1321C"/>
    <w:rsid w:val="00B13395"/>
    <w:rsid w:val="00B133D9"/>
    <w:rsid w:val="00B137BE"/>
    <w:rsid w:val="00B13829"/>
    <w:rsid w:val="00B13F1F"/>
    <w:rsid w:val="00B140F5"/>
    <w:rsid w:val="00B1417B"/>
    <w:rsid w:val="00B14251"/>
    <w:rsid w:val="00B1478D"/>
    <w:rsid w:val="00B147CC"/>
    <w:rsid w:val="00B14974"/>
    <w:rsid w:val="00B14996"/>
    <w:rsid w:val="00B14C4F"/>
    <w:rsid w:val="00B14D64"/>
    <w:rsid w:val="00B15033"/>
    <w:rsid w:val="00B15141"/>
    <w:rsid w:val="00B151C6"/>
    <w:rsid w:val="00B15366"/>
    <w:rsid w:val="00B15386"/>
    <w:rsid w:val="00B157D8"/>
    <w:rsid w:val="00B1585D"/>
    <w:rsid w:val="00B158B0"/>
    <w:rsid w:val="00B16084"/>
    <w:rsid w:val="00B16252"/>
    <w:rsid w:val="00B166F7"/>
    <w:rsid w:val="00B16770"/>
    <w:rsid w:val="00B16815"/>
    <w:rsid w:val="00B16B5F"/>
    <w:rsid w:val="00B16D08"/>
    <w:rsid w:val="00B16DAC"/>
    <w:rsid w:val="00B1736C"/>
    <w:rsid w:val="00B17416"/>
    <w:rsid w:val="00B17431"/>
    <w:rsid w:val="00B17744"/>
    <w:rsid w:val="00B17D3E"/>
    <w:rsid w:val="00B17E70"/>
    <w:rsid w:val="00B20057"/>
    <w:rsid w:val="00B20215"/>
    <w:rsid w:val="00B2043A"/>
    <w:rsid w:val="00B20470"/>
    <w:rsid w:val="00B2057A"/>
    <w:rsid w:val="00B207AE"/>
    <w:rsid w:val="00B20CD7"/>
    <w:rsid w:val="00B20E2B"/>
    <w:rsid w:val="00B20F3D"/>
    <w:rsid w:val="00B21016"/>
    <w:rsid w:val="00B21158"/>
    <w:rsid w:val="00B213E5"/>
    <w:rsid w:val="00B214D2"/>
    <w:rsid w:val="00B215F9"/>
    <w:rsid w:val="00B217CD"/>
    <w:rsid w:val="00B21B67"/>
    <w:rsid w:val="00B21CA7"/>
    <w:rsid w:val="00B220B3"/>
    <w:rsid w:val="00B22322"/>
    <w:rsid w:val="00B22410"/>
    <w:rsid w:val="00B22472"/>
    <w:rsid w:val="00B2254E"/>
    <w:rsid w:val="00B228DA"/>
    <w:rsid w:val="00B22C71"/>
    <w:rsid w:val="00B22D0E"/>
    <w:rsid w:val="00B233A9"/>
    <w:rsid w:val="00B239CC"/>
    <w:rsid w:val="00B23B9C"/>
    <w:rsid w:val="00B23C57"/>
    <w:rsid w:val="00B23E2E"/>
    <w:rsid w:val="00B23F2E"/>
    <w:rsid w:val="00B240FE"/>
    <w:rsid w:val="00B2428B"/>
    <w:rsid w:val="00B24733"/>
    <w:rsid w:val="00B24763"/>
    <w:rsid w:val="00B247B0"/>
    <w:rsid w:val="00B24860"/>
    <w:rsid w:val="00B24D02"/>
    <w:rsid w:val="00B24F49"/>
    <w:rsid w:val="00B2500E"/>
    <w:rsid w:val="00B251D1"/>
    <w:rsid w:val="00B25585"/>
    <w:rsid w:val="00B2571D"/>
    <w:rsid w:val="00B25A0E"/>
    <w:rsid w:val="00B25A70"/>
    <w:rsid w:val="00B25BD8"/>
    <w:rsid w:val="00B25E1D"/>
    <w:rsid w:val="00B25F9A"/>
    <w:rsid w:val="00B2613A"/>
    <w:rsid w:val="00B263BE"/>
    <w:rsid w:val="00B2643E"/>
    <w:rsid w:val="00B26475"/>
    <w:rsid w:val="00B269CE"/>
    <w:rsid w:val="00B26CEF"/>
    <w:rsid w:val="00B26EC6"/>
    <w:rsid w:val="00B2733E"/>
    <w:rsid w:val="00B2745D"/>
    <w:rsid w:val="00B2757B"/>
    <w:rsid w:val="00B27C76"/>
    <w:rsid w:val="00B27D54"/>
    <w:rsid w:val="00B27F84"/>
    <w:rsid w:val="00B3000A"/>
    <w:rsid w:val="00B30205"/>
    <w:rsid w:val="00B30631"/>
    <w:rsid w:val="00B30A22"/>
    <w:rsid w:val="00B30CF6"/>
    <w:rsid w:val="00B30E36"/>
    <w:rsid w:val="00B30F03"/>
    <w:rsid w:val="00B3113C"/>
    <w:rsid w:val="00B317EB"/>
    <w:rsid w:val="00B31C9E"/>
    <w:rsid w:val="00B31E5F"/>
    <w:rsid w:val="00B31F7C"/>
    <w:rsid w:val="00B322A7"/>
    <w:rsid w:val="00B32607"/>
    <w:rsid w:val="00B326BE"/>
    <w:rsid w:val="00B3291A"/>
    <w:rsid w:val="00B32F7F"/>
    <w:rsid w:val="00B32FBB"/>
    <w:rsid w:val="00B33069"/>
    <w:rsid w:val="00B33126"/>
    <w:rsid w:val="00B336AE"/>
    <w:rsid w:val="00B338AB"/>
    <w:rsid w:val="00B338CE"/>
    <w:rsid w:val="00B3396B"/>
    <w:rsid w:val="00B33BE6"/>
    <w:rsid w:val="00B33D44"/>
    <w:rsid w:val="00B33D7C"/>
    <w:rsid w:val="00B33E44"/>
    <w:rsid w:val="00B33F7C"/>
    <w:rsid w:val="00B34069"/>
    <w:rsid w:val="00B34330"/>
    <w:rsid w:val="00B34390"/>
    <w:rsid w:val="00B34C10"/>
    <w:rsid w:val="00B3539A"/>
    <w:rsid w:val="00B35571"/>
    <w:rsid w:val="00B35933"/>
    <w:rsid w:val="00B35CB3"/>
    <w:rsid w:val="00B35F8E"/>
    <w:rsid w:val="00B35FE7"/>
    <w:rsid w:val="00B36391"/>
    <w:rsid w:val="00B36643"/>
    <w:rsid w:val="00B374B8"/>
    <w:rsid w:val="00B37A1D"/>
    <w:rsid w:val="00B37E96"/>
    <w:rsid w:val="00B4003E"/>
    <w:rsid w:val="00B40118"/>
    <w:rsid w:val="00B40292"/>
    <w:rsid w:val="00B4053D"/>
    <w:rsid w:val="00B406B2"/>
    <w:rsid w:val="00B40C55"/>
    <w:rsid w:val="00B40D73"/>
    <w:rsid w:val="00B4110D"/>
    <w:rsid w:val="00B411A3"/>
    <w:rsid w:val="00B4122D"/>
    <w:rsid w:val="00B412CB"/>
    <w:rsid w:val="00B416D8"/>
    <w:rsid w:val="00B417A4"/>
    <w:rsid w:val="00B419B4"/>
    <w:rsid w:val="00B41B34"/>
    <w:rsid w:val="00B41EE1"/>
    <w:rsid w:val="00B42851"/>
    <w:rsid w:val="00B42879"/>
    <w:rsid w:val="00B429E7"/>
    <w:rsid w:val="00B42BD9"/>
    <w:rsid w:val="00B42DB9"/>
    <w:rsid w:val="00B430D3"/>
    <w:rsid w:val="00B4314E"/>
    <w:rsid w:val="00B43557"/>
    <w:rsid w:val="00B435F8"/>
    <w:rsid w:val="00B437BD"/>
    <w:rsid w:val="00B43985"/>
    <w:rsid w:val="00B439FA"/>
    <w:rsid w:val="00B43D4D"/>
    <w:rsid w:val="00B43FDC"/>
    <w:rsid w:val="00B4402F"/>
    <w:rsid w:val="00B440CF"/>
    <w:rsid w:val="00B4418B"/>
    <w:rsid w:val="00B443C5"/>
    <w:rsid w:val="00B4485B"/>
    <w:rsid w:val="00B448FE"/>
    <w:rsid w:val="00B44B05"/>
    <w:rsid w:val="00B451F1"/>
    <w:rsid w:val="00B45369"/>
    <w:rsid w:val="00B4547D"/>
    <w:rsid w:val="00B45A61"/>
    <w:rsid w:val="00B45AC0"/>
    <w:rsid w:val="00B46040"/>
    <w:rsid w:val="00B464EC"/>
    <w:rsid w:val="00B46501"/>
    <w:rsid w:val="00B46B58"/>
    <w:rsid w:val="00B46BCE"/>
    <w:rsid w:val="00B4770D"/>
    <w:rsid w:val="00B47784"/>
    <w:rsid w:val="00B477C8"/>
    <w:rsid w:val="00B4783F"/>
    <w:rsid w:val="00B47858"/>
    <w:rsid w:val="00B47CEF"/>
    <w:rsid w:val="00B47F18"/>
    <w:rsid w:val="00B501DC"/>
    <w:rsid w:val="00B50261"/>
    <w:rsid w:val="00B504F7"/>
    <w:rsid w:val="00B50810"/>
    <w:rsid w:val="00B50933"/>
    <w:rsid w:val="00B50BD6"/>
    <w:rsid w:val="00B50BDC"/>
    <w:rsid w:val="00B50E09"/>
    <w:rsid w:val="00B50EBA"/>
    <w:rsid w:val="00B50FCF"/>
    <w:rsid w:val="00B5137B"/>
    <w:rsid w:val="00B513D2"/>
    <w:rsid w:val="00B51420"/>
    <w:rsid w:val="00B51504"/>
    <w:rsid w:val="00B51526"/>
    <w:rsid w:val="00B517F1"/>
    <w:rsid w:val="00B51A40"/>
    <w:rsid w:val="00B51A4D"/>
    <w:rsid w:val="00B5238F"/>
    <w:rsid w:val="00B529F2"/>
    <w:rsid w:val="00B52B81"/>
    <w:rsid w:val="00B52EB8"/>
    <w:rsid w:val="00B52EC8"/>
    <w:rsid w:val="00B5370C"/>
    <w:rsid w:val="00B53D46"/>
    <w:rsid w:val="00B53EF5"/>
    <w:rsid w:val="00B542BA"/>
    <w:rsid w:val="00B54617"/>
    <w:rsid w:val="00B54989"/>
    <w:rsid w:val="00B54CC5"/>
    <w:rsid w:val="00B553CF"/>
    <w:rsid w:val="00B55565"/>
    <w:rsid w:val="00B555B8"/>
    <w:rsid w:val="00B5562E"/>
    <w:rsid w:val="00B558F6"/>
    <w:rsid w:val="00B55ACA"/>
    <w:rsid w:val="00B55F21"/>
    <w:rsid w:val="00B561BD"/>
    <w:rsid w:val="00B565CD"/>
    <w:rsid w:val="00B566E0"/>
    <w:rsid w:val="00B5685D"/>
    <w:rsid w:val="00B56DD6"/>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41"/>
    <w:rsid w:val="00B6156C"/>
    <w:rsid w:val="00B618DB"/>
    <w:rsid w:val="00B61964"/>
    <w:rsid w:val="00B619AF"/>
    <w:rsid w:val="00B61B85"/>
    <w:rsid w:val="00B61CFF"/>
    <w:rsid w:val="00B61F08"/>
    <w:rsid w:val="00B61F70"/>
    <w:rsid w:val="00B6237B"/>
    <w:rsid w:val="00B62396"/>
    <w:rsid w:val="00B62894"/>
    <w:rsid w:val="00B629D2"/>
    <w:rsid w:val="00B62A18"/>
    <w:rsid w:val="00B62C0F"/>
    <w:rsid w:val="00B632D1"/>
    <w:rsid w:val="00B63478"/>
    <w:rsid w:val="00B637DB"/>
    <w:rsid w:val="00B637F9"/>
    <w:rsid w:val="00B63870"/>
    <w:rsid w:val="00B63951"/>
    <w:rsid w:val="00B63EDD"/>
    <w:rsid w:val="00B640AB"/>
    <w:rsid w:val="00B64124"/>
    <w:rsid w:val="00B64305"/>
    <w:rsid w:val="00B64398"/>
    <w:rsid w:val="00B64484"/>
    <w:rsid w:val="00B645F6"/>
    <w:rsid w:val="00B645F8"/>
    <w:rsid w:val="00B64A44"/>
    <w:rsid w:val="00B64E64"/>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2B8"/>
    <w:rsid w:val="00B70333"/>
    <w:rsid w:val="00B70788"/>
    <w:rsid w:val="00B70A49"/>
    <w:rsid w:val="00B70EDB"/>
    <w:rsid w:val="00B710F8"/>
    <w:rsid w:val="00B71542"/>
    <w:rsid w:val="00B71622"/>
    <w:rsid w:val="00B716A7"/>
    <w:rsid w:val="00B7187B"/>
    <w:rsid w:val="00B71A5D"/>
    <w:rsid w:val="00B71B74"/>
    <w:rsid w:val="00B71B8C"/>
    <w:rsid w:val="00B71DBE"/>
    <w:rsid w:val="00B7207C"/>
    <w:rsid w:val="00B72172"/>
    <w:rsid w:val="00B72294"/>
    <w:rsid w:val="00B7273B"/>
    <w:rsid w:val="00B72764"/>
    <w:rsid w:val="00B727B8"/>
    <w:rsid w:val="00B72B43"/>
    <w:rsid w:val="00B72CCE"/>
    <w:rsid w:val="00B73453"/>
    <w:rsid w:val="00B7349D"/>
    <w:rsid w:val="00B737C7"/>
    <w:rsid w:val="00B73AEF"/>
    <w:rsid w:val="00B73B80"/>
    <w:rsid w:val="00B73E00"/>
    <w:rsid w:val="00B73E31"/>
    <w:rsid w:val="00B74092"/>
    <w:rsid w:val="00B746C4"/>
    <w:rsid w:val="00B74919"/>
    <w:rsid w:val="00B74A0D"/>
    <w:rsid w:val="00B74CC2"/>
    <w:rsid w:val="00B74CC8"/>
    <w:rsid w:val="00B74D9A"/>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69E"/>
    <w:rsid w:val="00B77B57"/>
    <w:rsid w:val="00B77D8A"/>
    <w:rsid w:val="00B77DF7"/>
    <w:rsid w:val="00B804A6"/>
    <w:rsid w:val="00B8053A"/>
    <w:rsid w:val="00B80795"/>
    <w:rsid w:val="00B80797"/>
    <w:rsid w:val="00B80C73"/>
    <w:rsid w:val="00B80F5B"/>
    <w:rsid w:val="00B8103A"/>
    <w:rsid w:val="00B812AE"/>
    <w:rsid w:val="00B81523"/>
    <w:rsid w:val="00B81578"/>
    <w:rsid w:val="00B81684"/>
    <w:rsid w:val="00B817F4"/>
    <w:rsid w:val="00B8191A"/>
    <w:rsid w:val="00B81B81"/>
    <w:rsid w:val="00B81CF0"/>
    <w:rsid w:val="00B820AE"/>
    <w:rsid w:val="00B821AB"/>
    <w:rsid w:val="00B829C7"/>
    <w:rsid w:val="00B82A8C"/>
    <w:rsid w:val="00B830F7"/>
    <w:rsid w:val="00B83166"/>
    <w:rsid w:val="00B8321E"/>
    <w:rsid w:val="00B83424"/>
    <w:rsid w:val="00B8370D"/>
    <w:rsid w:val="00B837F5"/>
    <w:rsid w:val="00B83977"/>
    <w:rsid w:val="00B83AC3"/>
    <w:rsid w:val="00B83CCB"/>
    <w:rsid w:val="00B83CF1"/>
    <w:rsid w:val="00B83DAC"/>
    <w:rsid w:val="00B83DF6"/>
    <w:rsid w:val="00B8451B"/>
    <w:rsid w:val="00B848D1"/>
    <w:rsid w:val="00B84BE8"/>
    <w:rsid w:val="00B84D36"/>
    <w:rsid w:val="00B855A8"/>
    <w:rsid w:val="00B85640"/>
    <w:rsid w:val="00B8564A"/>
    <w:rsid w:val="00B85837"/>
    <w:rsid w:val="00B85DE2"/>
    <w:rsid w:val="00B85E43"/>
    <w:rsid w:val="00B85F67"/>
    <w:rsid w:val="00B860B0"/>
    <w:rsid w:val="00B8627E"/>
    <w:rsid w:val="00B8641B"/>
    <w:rsid w:val="00B86557"/>
    <w:rsid w:val="00B86A6D"/>
    <w:rsid w:val="00B86B41"/>
    <w:rsid w:val="00B87090"/>
    <w:rsid w:val="00B8752E"/>
    <w:rsid w:val="00B87596"/>
    <w:rsid w:val="00B8777A"/>
    <w:rsid w:val="00B877EC"/>
    <w:rsid w:val="00B87B67"/>
    <w:rsid w:val="00B87C60"/>
    <w:rsid w:val="00B87E14"/>
    <w:rsid w:val="00B87EB2"/>
    <w:rsid w:val="00B87F7A"/>
    <w:rsid w:val="00B90165"/>
    <w:rsid w:val="00B9058B"/>
    <w:rsid w:val="00B9081D"/>
    <w:rsid w:val="00B90875"/>
    <w:rsid w:val="00B90953"/>
    <w:rsid w:val="00B90BAC"/>
    <w:rsid w:val="00B911A9"/>
    <w:rsid w:val="00B91351"/>
    <w:rsid w:val="00B91356"/>
    <w:rsid w:val="00B91369"/>
    <w:rsid w:val="00B918D8"/>
    <w:rsid w:val="00B91E9D"/>
    <w:rsid w:val="00B91F43"/>
    <w:rsid w:val="00B921D8"/>
    <w:rsid w:val="00B922C4"/>
    <w:rsid w:val="00B926E0"/>
    <w:rsid w:val="00B92884"/>
    <w:rsid w:val="00B928CB"/>
    <w:rsid w:val="00B92AD4"/>
    <w:rsid w:val="00B92BF1"/>
    <w:rsid w:val="00B92C9C"/>
    <w:rsid w:val="00B931C9"/>
    <w:rsid w:val="00B932E1"/>
    <w:rsid w:val="00B93C36"/>
    <w:rsid w:val="00B93D3B"/>
    <w:rsid w:val="00B93E2C"/>
    <w:rsid w:val="00B94054"/>
    <w:rsid w:val="00B941BD"/>
    <w:rsid w:val="00B94253"/>
    <w:rsid w:val="00B9436E"/>
    <w:rsid w:val="00B946E7"/>
    <w:rsid w:val="00B949D3"/>
    <w:rsid w:val="00B94D0D"/>
    <w:rsid w:val="00B950E8"/>
    <w:rsid w:val="00B95372"/>
    <w:rsid w:val="00B954FC"/>
    <w:rsid w:val="00B95694"/>
    <w:rsid w:val="00B956A0"/>
    <w:rsid w:val="00B95714"/>
    <w:rsid w:val="00B959E4"/>
    <w:rsid w:val="00B959E5"/>
    <w:rsid w:val="00B95A04"/>
    <w:rsid w:val="00B95C49"/>
    <w:rsid w:val="00B95EEF"/>
    <w:rsid w:val="00B95FD7"/>
    <w:rsid w:val="00B95FF5"/>
    <w:rsid w:val="00B96228"/>
    <w:rsid w:val="00B962E4"/>
    <w:rsid w:val="00B96313"/>
    <w:rsid w:val="00B96968"/>
    <w:rsid w:val="00B96A5F"/>
    <w:rsid w:val="00B96BE2"/>
    <w:rsid w:val="00B96CF0"/>
    <w:rsid w:val="00B96DA2"/>
    <w:rsid w:val="00B96DAF"/>
    <w:rsid w:val="00B96F44"/>
    <w:rsid w:val="00B9716A"/>
    <w:rsid w:val="00B9745E"/>
    <w:rsid w:val="00B97579"/>
    <w:rsid w:val="00B97701"/>
    <w:rsid w:val="00B977E6"/>
    <w:rsid w:val="00B978D8"/>
    <w:rsid w:val="00BA03FE"/>
    <w:rsid w:val="00BA067F"/>
    <w:rsid w:val="00BA095F"/>
    <w:rsid w:val="00BA0A3E"/>
    <w:rsid w:val="00BA1327"/>
    <w:rsid w:val="00BA13E0"/>
    <w:rsid w:val="00BA1421"/>
    <w:rsid w:val="00BA17C4"/>
    <w:rsid w:val="00BA18D3"/>
    <w:rsid w:val="00BA1ADC"/>
    <w:rsid w:val="00BA1B35"/>
    <w:rsid w:val="00BA1E61"/>
    <w:rsid w:val="00BA21A9"/>
    <w:rsid w:val="00BA25C5"/>
    <w:rsid w:val="00BA2602"/>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3F63"/>
    <w:rsid w:val="00BA40BE"/>
    <w:rsid w:val="00BA4533"/>
    <w:rsid w:val="00BA4728"/>
    <w:rsid w:val="00BA48E0"/>
    <w:rsid w:val="00BA4C1D"/>
    <w:rsid w:val="00BA4CF4"/>
    <w:rsid w:val="00BA505A"/>
    <w:rsid w:val="00BA5124"/>
    <w:rsid w:val="00BA54FB"/>
    <w:rsid w:val="00BA5C97"/>
    <w:rsid w:val="00BA5EFB"/>
    <w:rsid w:val="00BA62F0"/>
    <w:rsid w:val="00BA6367"/>
    <w:rsid w:val="00BA659A"/>
    <w:rsid w:val="00BA682B"/>
    <w:rsid w:val="00BA68C1"/>
    <w:rsid w:val="00BA6B59"/>
    <w:rsid w:val="00BA6D50"/>
    <w:rsid w:val="00BA712E"/>
    <w:rsid w:val="00BA7423"/>
    <w:rsid w:val="00BA7688"/>
    <w:rsid w:val="00BA79FE"/>
    <w:rsid w:val="00BA7EB0"/>
    <w:rsid w:val="00BA7FF5"/>
    <w:rsid w:val="00BB008F"/>
    <w:rsid w:val="00BB01DF"/>
    <w:rsid w:val="00BB0528"/>
    <w:rsid w:val="00BB070E"/>
    <w:rsid w:val="00BB09A9"/>
    <w:rsid w:val="00BB09C4"/>
    <w:rsid w:val="00BB0C9B"/>
    <w:rsid w:val="00BB0D75"/>
    <w:rsid w:val="00BB0E4F"/>
    <w:rsid w:val="00BB0F7D"/>
    <w:rsid w:val="00BB1080"/>
    <w:rsid w:val="00BB1286"/>
    <w:rsid w:val="00BB1447"/>
    <w:rsid w:val="00BB15E7"/>
    <w:rsid w:val="00BB1639"/>
    <w:rsid w:val="00BB1710"/>
    <w:rsid w:val="00BB18C3"/>
    <w:rsid w:val="00BB1B8D"/>
    <w:rsid w:val="00BB1C4F"/>
    <w:rsid w:val="00BB1EA3"/>
    <w:rsid w:val="00BB20E7"/>
    <w:rsid w:val="00BB225D"/>
    <w:rsid w:val="00BB277B"/>
    <w:rsid w:val="00BB282D"/>
    <w:rsid w:val="00BB2835"/>
    <w:rsid w:val="00BB316B"/>
    <w:rsid w:val="00BB3417"/>
    <w:rsid w:val="00BB365A"/>
    <w:rsid w:val="00BB3668"/>
    <w:rsid w:val="00BB37B0"/>
    <w:rsid w:val="00BB3C65"/>
    <w:rsid w:val="00BB3F4C"/>
    <w:rsid w:val="00BB4013"/>
    <w:rsid w:val="00BB4250"/>
    <w:rsid w:val="00BB4A42"/>
    <w:rsid w:val="00BB4A86"/>
    <w:rsid w:val="00BB4C37"/>
    <w:rsid w:val="00BB4EE3"/>
    <w:rsid w:val="00BB5075"/>
    <w:rsid w:val="00BB5321"/>
    <w:rsid w:val="00BB5446"/>
    <w:rsid w:val="00BB55DD"/>
    <w:rsid w:val="00BB56F2"/>
    <w:rsid w:val="00BB56F5"/>
    <w:rsid w:val="00BB57E0"/>
    <w:rsid w:val="00BB5846"/>
    <w:rsid w:val="00BB599D"/>
    <w:rsid w:val="00BB5B5D"/>
    <w:rsid w:val="00BB61DC"/>
    <w:rsid w:val="00BB6258"/>
    <w:rsid w:val="00BB6431"/>
    <w:rsid w:val="00BB645D"/>
    <w:rsid w:val="00BB6472"/>
    <w:rsid w:val="00BB6658"/>
    <w:rsid w:val="00BB6D7D"/>
    <w:rsid w:val="00BB7064"/>
    <w:rsid w:val="00BB7109"/>
    <w:rsid w:val="00BB71BC"/>
    <w:rsid w:val="00BB71EC"/>
    <w:rsid w:val="00BB724B"/>
    <w:rsid w:val="00BB728D"/>
    <w:rsid w:val="00BB740F"/>
    <w:rsid w:val="00BB7789"/>
    <w:rsid w:val="00BB7DB1"/>
    <w:rsid w:val="00BC02EE"/>
    <w:rsid w:val="00BC07D8"/>
    <w:rsid w:val="00BC0AE6"/>
    <w:rsid w:val="00BC0E5F"/>
    <w:rsid w:val="00BC0F0D"/>
    <w:rsid w:val="00BC1064"/>
    <w:rsid w:val="00BC157D"/>
    <w:rsid w:val="00BC16BF"/>
    <w:rsid w:val="00BC19AF"/>
    <w:rsid w:val="00BC1B4B"/>
    <w:rsid w:val="00BC1DD5"/>
    <w:rsid w:val="00BC201A"/>
    <w:rsid w:val="00BC2264"/>
    <w:rsid w:val="00BC27E5"/>
    <w:rsid w:val="00BC2B4E"/>
    <w:rsid w:val="00BC2B85"/>
    <w:rsid w:val="00BC2BC7"/>
    <w:rsid w:val="00BC2F45"/>
    <w:rsid w:val="00BC33A5"/>
    <w:rsid w:val="00BC33D1"/>
    <w:rsid w:val="00BC344E"/>
    <w:rsid w:val="00BC38AC"/>
    <w:rsid w:val="00BC38B8"/>
    <w:rsid w:val="00BC3927"/>
    <w:rsid w:val="00BC3B7A"/>
    <w:rsid w:val="00BC3C8E"/>
    <w:rsid w:val="00BC3CF8"/>
    <w:rsid w:val="00BC3D28"/>
    <w:rsid w:val="00BC3FE1"/>
    <w:rsid w:val="00BC4700"/>
    <w:rsid w:val="00BC4B9C"/>
    <w:rsid w:val="00BC4E5E"/>
    <w:rsid w:val="00BC5181"/>
    <w:rsid w:val="00BC534C"/>
    <w:rsid w:val="00BC56C1"/>
    <w:rsid w:val="00BC5A77"/>
    <w:rsid w:val="00BC5CE2"/>
    <w:rsid w:val="00BC6186"/>
    <w:rsid w:val="00BC642E"/>
    <w:rsid w:val="00BC642F"/>
    <w:rsid w:val="00BC66E6"/>
    <w:rsid w:val="00BC6742"/>
    <w:rsid w:val="00BC70F3"/>
    <w:rsid w:val="00BC71C5"/>
    <w:rsid w:val="00BC72A6"/>
    <w:rsid w:val="00BC7414"/>
    <w:rsid w:val="00BC7659"/>
    <w:rsid w:val="00BC779C"/>
    <w:rsid w:val="00BC791C"/>
    <w:rsid w:val="00BC7A42"/>
    <w:rsid w:val="00BC7A7E"/>
    <w:rsid w:val="00BC7E1D"/>
    <w:rsid w:val="00BC7E6E"/>
    <w:rsid w:val="00BC7FAA"/>
    <w:rsid w:val="00BD013E"/>
    <w:rsid w:val="00BD0383"/>
    <w:rsid w:val="00BD0743"/>
    <w:rsid w:val="00BD07C4"/>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44"/>
    <w:rsid w:val="00BD44F6"/>
    <w:rsid w:val="00BD4919"/>
    <w:rsid w:val="00BD4A64"/>
    <w:rsid w:val="00BD4E6E"/>
    <w:rsid w:val="00BD5007"/>
    <w:rsid w:val="00BD53AD"/>
    <w:rsid w:val="00BD54E3"/>
    <w:rsid w:val="00BD550C"/>
    <w:rsid w:val="00BD5A26"/>
    <w:rsid w:val="00BD5A74"/>
    <w:rsid w:val="00BD5D4D"/>
    <w:rsid w:val="00BD5FC9"/>
    <w:rsid w:val="00BD6042"/>
    <w:rsid w:val="00BD6070"/>
    <w:rsid w:val="00BD614C"/>
    <w:rsid w:val="00BD6429"/>
    <w:rsid w:val="00BD6509"/>
    <w:rsid w:val="00BD689C"/>
    <w:rsid w:val="00BD6A22"/>
    <w:rsid w:val="00BD723D"/>
    <w:rsid w:val="00BD75A5"/>
    <w:rsid w:val="00BD78B8"/>
    <w:rsid w:val="00BD7A82"/>
    <w:rsid w:val="00BD7D56"/>
    <w:rsid w:val="00BD7F9E"/>
    <w:rsid w:val="00BE005E"/>
    <w:rsid w:val="00BE00AD"/>
    <w:rsid w:val="00BE072F"/>
    <w:rsid w:val="00BE0C3B"/>
    <w:rsid w:val="00BE0CF6"/>
    <w:rsid w:val="00BE0FCC"/>
    <w:rsid w:val="00BE113A"/>
    <w:rsid w:val="00BE13B8"/>
    <w:rsid w:val="00BE155D"/>
    <w:rsid w:val="00BE15A8"/>
    <w:rsid w:val="00BE197A"/>
    <w:rsid w:val="00BE1A06"/>
    <w:rsid w:val="00BE21E9"/>
    <w:rsid w:val="00BE228C"/>
    <w:rsid w:val="00BE2601"/>
    <w:rsid w:val="00BE287E"/>
    <w:rsid w:val="00BE2B26"/>
    <w:rsid w:val="00BE2D0E"/>
    <w:rsid w:val="00BE2E99"/>
    <w:rsid w:val="00BE2F32"/>
    <w:rsid w:val="00BE33ED"/>
    <w:rsid w:val="00BE3451"/>
    <w:rsid w:val="00BE39C8"/>
    <w:rsid w:val="00BE3AFA"/>
    <w:rsid w:val="00BE3BEC"/>
    <w:rsid w:val="00BE3F52"/>
    <w:rsid w:val="00BE403F"/>
    <w:rsid w:val="00BE404C"/>
    <w:rsid w:val="00BE49B9"/>
    <w:rsid w:val="00BE4C4E"/>
    <w:rsid w:val="00BE53C6"/>
    <w:rsid w:val="00BE54A0"/>
    <w:rsid w:val="00BE5515"/>
    <w:rsid w:val="00BE5613"/>
    <w:rsid w:val="00BE5777"/>
    <w:rsid w:val="00BE5794"/>
    <w:rsid w:val="00BE5813"/>
    <w:rsid w:val="00BE5A3B"/>
    <w:rsid w:val="00BE5C7E"/>
    <w:rsid w:val="00BE5D95"/>
    <w:rsid w:val="00BE645C"/>
    <w:rsid w:val="00BE65B3"/>
    <w:rsid w:val="00BE68B9"/>
    <w:rsid w:val="00BE6ACA"/>
    <w:rsid w:val="00BE6ACB"/>
    <w:rsid w:val="00BE6C41"/>
    <w:rsid w:val="00BE6E3F"/>
    <w:rsid w:val="00BE7265"/>
    <w:rsid w:val="00BE7314"/>
    <w:rsid w:val="00BE74FF"/>
    <w:rsid w:val="00BE76E2"/>
    <w:rsid w:val="00BE775B"/>
    <w:rsid w:val="00BE7B27"/>
    <w:rsid w:val="00BE7B30"/>
    <w:rsid w:val="00BF01AB"/>
    <w:rsid w:val="00BF01E5"/>
    <w:rsid w:val="00BF02E6"/>
    <w:rsid w:val="00BF06C9"/>
    <w:rsid w:val="00BF0701"/>
    <w:rsid w:val="00BF071B"/>
    <w:rsid w:val="00BF0A66"/>
    <w:rsid w:val="00BF0E91"/>
    <w:rsid w:val="00BF1077"/>
    <w:rsid w:val="00BF10D2"/>
    <w:rsid w:val="00BF10D6"/>
    <w:rsid w:val="00BF120B"/>
    <w:rsid w:val="00BF1309"/>
    <w:rsid w:val="00BF18B9"/>
    <w:rsid w:val="00BF1B70"/>
    <w:rsid w:val="00BF1BBD"/>
    <w:rsid w:val="00BF1C7C"/>
    <w:rsid w:val="00BF1CDD"/>
    <w:rsid w:val="00BF2085"/>
    <w:rsid w:val="00BF220D"/>
    <w:rsid w:val="00BF2348"/>
    <w:rsid w:val="00BF27A1"/>
    <w:rsid w:val="00BF2817"/>
    <w:rsid w:val="00BF286F"/>
    <w:rsid w:val="00BF29DD"/>
    <w:rsid w:val="00BF2C65"/>
    <w:rsid w:val="00BF31CB"/>
    <w:rsid w:val="00BF3520"/>
    <w:rsid w:val="00BF3AE6"/>
    <w:rsid w:val="00BF3BEE"/>
    <w:rsid w:val="00BF3C10"/>
    <w:rsid w:val="00BF4338"/>
    <w:rsid w:val="00BF46F1"/>
    <w:rsid w:val="00BF47D0"/>
    <w:rsid w:val="00BF488A"/>
    <w:rsid w:val="00BF4923"/>
    <w:rsid w:val="00BF4B69"/>
    <w:rsid w:val="00BF4C0B"/>
    <w:rsid w:val="00BF4C17"/>
    <w:rsid w:val="00BF510F"/>
    <w:rsid w:val="00BF5350"/>
    <w:rsid w:val="00BF55D0"/>
    <w:rsid w:val="00BF5623"/>
    <w:rsid w:val="00BF56A8"/>
    <w:rsid w:val="00BF5B97"/>
    <w:rsid w:val="00BF5EBA"/>
    <w:rsid w:val="00BF60E3"/>
    <w:rsid w:val="00BF620A"/>
    <w:rsid w:val="00BF6583"/>
    <w:rsid w:val="00BF6597"/>
    <w:rsid w:val="00BF6760"/>
    <w:rsid w:val="00BF695A"/>
    <w:rsid w:val="00BF6C4B"/>
    <w:rsid w:val="00BF6E8A"/>
    <w:rsid w:val="00BF6FBF"/>
    <w:rsid w:val="00BF70A1"/>
    <w:rsid w:val="00BF70F8"/>
    <w:rsid w:val="00BF72E6"/>
    <w:rsid w:val="00BF74AA"/>
    <w:rsid w:val="00BF76B0"/>
    <w:rsid w:val="00BF78B9"/>
    <w:rsid w:val="00BF7CDD"/>
    <w:rsid w:val="00BF7D43"/>
    <w:rsid w:val="00BF7E5B"/>
    <w:rsid w:val="00C000EF"/>
    <w:rsid w:val="00C00222"/>
    <w:rsid w:val="00C0033B"/>
    <w:rsid w:val="00C006A3"/>
    <w:rsid w:val="00C00F1A"/>
    <w:rsid w:val="00C010F5"/>
    <w:rsid w:val="00C0115A"/>
    <w:rsid w:val="00C01829"/>
    <w:rsid w:val="00C01835"/>
    <w:rsid w:val="00C01BE2"/>
    <w:rsid w:val="00C01DFD"/>
    <w:rsid w:val="00C02192"/>
    <w:rsid w:val="00C021BB"/>
    <w:rsid w:val="00C0279C"/>
    <w:rsid w:val="00C028CC"/>
    <w:rsid w:val="00C02CDE"/>
    <w:rsid w:val="00C02FEA"/>
    <w:rsid w:val="00C03436"/>
    <w:rsid w:val="00C034D0"/>
    <w:rsid w:val="00C036CB"/>
    <w:rsid w:val="00C03B7B"/>
    <w:rsid w:val="00C03C30"/>
    <w:rsid w:val="00C0409C"/>
    <w:rsid w:val="00C042B3"/>
    <w:rsid w:val="00C04339"/>
    <w:rsid w:val="00C047E1"/>
    <w:rsid w:val="00C04C6C"/>
    <w:rsid w:val="00C0563A"/>
    <w:rsid w:val="00C057E0"/>
    <w:rsid w:val="00C05863"/>
    <w:rsid w:val="00C05C20"/>
    <w:rsid w:val="00C06031"/>
    <w:rsid w:val="00C06066"/>
    <w:rsid w:val="00C06204"/>
    <w:rsid w:val="00C0648A"/>
    <w:rsid w:val="00C067A4"/>
    <w:rsid w:val="00C067CA"/>
    <w:rsid w:val="00C069C1"/>
    <w:rsid w:val="00C06C2E"/>
    <w:rsid w:val="00C06DFE"/>
    <w:rsid w:val="00C06F8C"/>
    <w:rsid w:val="00C0704D"/>
    <w:rsid w:val="00C072D1"/>
    <w:rsid w:val="00C07A2F"/>
    <w:rsid w:val="00C07A6C"/>
    <w:rsid w:val="00C07AE3"/>
    <w:rsid w:val="00C07AE4"/>
    <w:rsid w:val="00C10195"/>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296"/>
    <w:rsid w:val="00C124C3"/>
    <w:rsid w:val="00C1260D"/>
    <w:rsid w:val="00C128B9"/>
    <w:rsid w:val="00C129AB"/>
    <w:rsid w:val="00C12C22"/>
    <w:rsid w:val="00C12EB5"/>
    <w:rsid w:val="00C13096"/>
    <w:rsid w:val="00C1328A"/>
    <w:rsid w:val="00C1346B"/>
    <w:rsid w:val="00C13504"/>
    <w:rsid w:val="00C135BE"/>
    <w:rsid w:val="00C135FC"/>
    <w:rsid w:val="00C137B7"/>
    <w:rsid w:val="00C1387C"/>
    <w:rsid w:val="00C13B45"/>
    <w:rsid w:val="00C13C8A"/>
    <w:rsid w:val="00C13E0F"/>
    <w:rsid w:val="00C13F15"/>
    <w:rsid w:val="00C13F22"/>
    <w:rsid w:val="00C140FE"/>
    <w:rsid w:val="00C14346"/>
    <w:rsid w:val="00C144C0"/>
    <w:rsid w:val="00C14691"/>
    <w:rsid w:val="00C14C80"/>
    <w:rsid w:val="00C14EF8"/>
    <w:rsid w:val="00C15111"/>
    <w:rsid w:val="00C15135"/>
    <w:rsid w:val="00C15318"/>
    <w:rsid w:val="00C156FF"/>
    <w:rsid w:val="00C159ED"/>
    <w:rsid w:val="00C15A96"/>
    <w:rsid w:val="00C15C23"/>
    <w:rsid w:val="00C15F8D"/>
    <w:rsid w:val="00C161CE"/>
    <w:rsid w:val="00C16386"/>
    <w:rsid w:val="00C165C6"/>
    <w:rsid w:val="00C1662C"/>
    <w:rsid w:val="00C16813"/>
    <w:rsid w:val="00C16A44"/>
    <w:rsid w:val="00C16B16"/>
    <w:rsid w:val="00C17099"/>
    <w:rsid w:val="00C170AE"/>
    <w:rsid w:val="00C173AB"/>
    <w:rsid w:val="00C173EB"/>
    <w:rsid w:val="00C17593"/>
    <w:rsid w:val="00C176B6"/>
    <w:rsid w:val="00C179CE"/>
    <w:rsid w:val="00C17D7E"/>
    <w:rsid w:val="00C17D89"/>
    <w:rsid w:val="00C17DE1"/>
    <w:rsid w:val="00C2007A"/>
    <w:rsid w:val="00C20215"/>
    <w:rsid w:val="00C202D5"/>
    <w:rsid w:val="00C2068D"/>
    <w:rsid w:val="00C206C4"/>
    <w:rsid w:val="00C206EC"/>
    <w:rsid w:val="00C20B8A"/>
    <w:rsid w:val="00C20DD5"/>
    <w:rsid w:val="00C20F2A"/>
    <w:rsid w:val="00C2159D"/>
    <w:rsid w:val="00C21954"/>
    <w:rsid w:val="00C21B02"/>
    <w:rsid w:val="00C21D93"/>
    <w:rsid w:val="00C2215B"/>
    <w:rsid w:val="00C226CE"/>
    <w:rsid w:val="00C22DC7"/>
    <w:rsid w:val="00C232DD"/>
    <w:rsid w:val="00C23E1F"/>
    <w:rsid w:val="00C241AB"/>
    <w:rsid w:val="00C2423A"/>
    <w:rsid w:val="00C2437B"/>
    <w:rsid w:val="00C24493"/>
    <w:rsid w:val="00C244D8"/>
    <w:rsid w:val="00C245FA"/>
    <w:rsid w:val="00C24789"/>
    <w:rsid w:val="00C249BA"/>
    <w:rsid w:val="00C24DA5"/>
    <w:rsid w:val="00C24EE5"/>
    <w:rsid w:val="00C250CF"/>
    <w:rsid w:val="00C252FC"/>
    <w:rsid w:val="00C2535B"/>
    <w:rsid w:val="00C2544D"/>
    <w:rsid w:val="00C25803"/>
    <w:rsid w:val="00C25B53"/>
    <w:rsid w:val="00C25F2F"/>
    <w:rsid w:val="00C26323"/>
    <w:rsid w:val="00C2656A"/>
    <w:rsid w:val="00C26836"/>
    <w:rsid w:val="00C26871"/>
    <w:rsid w:val="00C2695A"/>
    <w:rsid w:val="00C26B69"/>
    <w:rsid w:val="00C26EB2"/>
    <w:rsid w:val="00C26F35"/>
    <w:rsid w:val="00C27156"/>
    <w:rsid w:val="00C274BE"/>
    <w:rsid w:val="00C275D9"/>
    <w:rsid w:val="00C2769D"/>
    <w:rsid w:val="00C276D1"/>
    <w:rsid w:val="00C27730"/>
    <w:rsid w:val="00C27DC6"/>
    <w:rsid w:val="00C27E49"/>
    <w:rsid w:val="00C30116"/>
    <w:rsid w:val="00C30125"/>
    <w:rsid w:val="00C3030B"/>
    <w:rsid w:val="00C303D5"/>
    <w:rsid w:val="00C3050B"/>
    <w:rsid w:val="00C307FA"/>
    <w:rsid w:val="00C3084E"/>
    <w:rsid w:val="00C30C4B"/>
    <w:rsid w:val="00C30D3F"/>
    <w:rsid w:val="00C30DAA"/>
    <w:rsid w:val="00C30F1F"/>
    <w:rsid w:val="00C30FB5"/>
    <w:rsid w:val="00C31089"/>
    <w:rsid w:val="00C314DF"/>
    <w:rsid w:val="00C315D4"/>
    <w:rsid w:val="00C3175A"/>
    <w:rsid w:val="00C319A2"/>
    <w:rsid w:val="00C3208A"/>
    <w:rsid w:val="00C3208C"/>
    <w:rsid w:val="00C32445"/>
    <w:rsid w:val="00C32488"/>
    <w:rsid w:val="00C3298C"/>
    <w:rsid w:val="00C32BB7"/>
    <w:rsid w:val="00C32CCE"/>
    <w:rsid w:val="00C32D3D"/>
    <w:rsid w:val="00C330C2"/>
    <w:rsid w:val="00C337EC"/>
    <w:rsid w:val="00C339DE"/>
    <w:rsid w:val="00C33AA7"/>
    <w:rsid w:val="00C33DCE"/>
    <w:rsid w:val="00C344A8"/>
    <w:rsid w:val="00C3463A"/>
    <w:rsid w:val="00C346BB"/>
    <w:rsid w:val="00C346C1"/>
    <w:rsid w:val="00C34BDB"/>
    <w:rsid w:val="00C34C05"/>
    <w:rsid w:val="00C34CE8"/>
    <w:rsid w:val="00C34D4B"/>
    <w:rsid w:val="00C34F16"/>
    <w:rsid w:val="00C35000"/>
    <w:rsid w:val="00C35059"/>
    <w:rsid w:val="00C35566"/>
    <w:rsid w:val="00C3566B"/>
    <w:rsid w:val="00C359C5"/>
    <w:rsid w:val="00C35B23"/>
    <w:rsid w:val="00C35BA2"/>
    <w:rsid w:val="00C36050"/>
    <w:rsid w:val="00C361B0"/>
    <w:rsid w:val="00C367B9"/>
    <w:rsid w:val="00C368A9"/>
    <w:rsid w:val="00C36DAD"/>
    <w:rsid w:val="00C36F3F"/>
    <w:rsid w:val="00C37050"/>
    <w:rsid w:val="00C37108"/>
    <w:rsid w:val="00C371C7"/>
    <w:rsid w:val="00C3738A"/>
    <w:rsid w:val="00C37BD8"/>
    <w:rsid w:val="00C37E49"/>
    <w:rsid w:val="00C37F8D"/>
    <w:rsid w:val="00C4018E"/>
    <w:rsid w:val="00C404D5"/>
    <w:rsid w:val="00C4051D"/>
    <w:rsid w:val="00C40A88"/>
    <w:rsid w:val="00C40B7D"/>
    <w:rsid w:val="00C40C45"/>
    <w:rsid w:val="00C40CD4"/>
    <w:rsid w:val="00C40D67"/>
    <w:rsid w:val="00C41042"/>
    <w:rsid w:val="00C41057"/>
    <w:rsid w:val="00C411E2"/>
    <w:rsid w:val="00C412FC"/>
    <w:rsid w:val="00C4161A"/>
    <w:rsid w:val="00C41A84"/>
    <w:rsid w:val="00C41C43"/>
    <w:rsid w:val="00C41E8D"/>
    <w:rsid w:val="00C42130"/>
    <w:rsid w:val="00C42784"/>
    <w:rsid w:val="00C427D8"/>
    <w:rsid w:val="00C429E1"/>
    <w:rsid w:val="00C43167"/>
    <w:rsid w:val="00C4352F"/>
    <w:rsid w:val="00C43577"/>
    <w:rsid w:val="00C43829"/>
    <w:rsid w:val="00C43961"/>
    <w:rsid w:val="00C439F0"/>
    <w:rsid w:val="00C43CE7"/>
    <w:rsid w:val="00C43E3D"/>
    <w:rsid w:val="00C4412A"/>
    <w:rsid w:val="00C44189"/>
    <w:rsid w:val="00C441C5"/>
    <w:rsid w:val="00C443B5"/>
    <w:rsid w:val="00C4447F"/>
    <w:rsid w:val="00C447FB"/>
    <w:rsid w:val="00C44A2C"/>
    <w:rsid w:val="00C44A40"/>
    <w:rsid w:val="00C44AC8"/>
    <w:rsid w:val="00C44CD1"/>
    <w:rsid w:val="00C44E4A"/>
    <w:rsid w:val="00C44F09"/>
    <w:rsid w:val="00C44F96"/>
    <w:rsid w:val="00C44FF2"/>
    <w:rsid w:val="00C45036"/>
    <w:rsid w:val="00C45377"/>
    <w:rsid w:val="00C45422"/>
    <w:rsid w:val="00C454C5"/>
    <w:rsid w:val="00C4587D"/>
    <w:rsid w:val="00C45C66"/>
    <w:rsid w:val="00C45D63"/>
    <w:rsid w:val="00C45ED5"/>
    <w:rsid w:val="00C45FF5"/>
    <w:rsid w:val="00C46305"/>
    <w:rsid w:val="00C46400"/>
    <w:rsid w:val="00C46B6D"/>
    <w:rsid w:val="00C46D55"/>
    <w:rsid w:val="00C470AA"/>
    <w:rsid w:val="00C47422"/>
    <w:rsid w:val="00C47780"/>
    <w:rsid w:val="00C47AE8"/>
    <w:rsid w:val="00C47B93"/>
    <w:rsid w:val="00C47BDE"/>
    <w:rsid w:val="00C50024"/>
    <w:rsid w:val="00C5002F"/>
    <w:rsid w:val="00C50177"/>
    <w:rsid w:val="00C50207"/>
    <w:rsid w:val="00C50335"/>
    <w:rsid w:val="00C506E3"/>
    <w:rsid w:val="00C50732"/>
    <w:rsid w:val="00C508B7"/>
    <w:rsid w:val="00C508C2"/>
    <w:rsid w:val="00C509D3"/>
    <w:rsid w:val="00C50D4F"/>
    <w:rsid w:val="00C50E00"/>
    <w:rsid w:val="00C50E9F"/>
    <w:rsid w:val="00C51696"/>
    <w:rsid w:val="00C51774"/>
    <w:rsid w:val="00C51D11"/>
    <w:rsid w:val="00C51D30"/>
    <w:rsid w:val="00C51F21"/>
    <w:rsid w:val="00C521CD"/>
    <w:rsid w:val="00C523DD"/>
    <w:rsid w:val="00C5257E"/>
    <w:rsid w:val="00C527E0"/>
    <w:rsid w:val="00C5285D"/>
    <w:rsid w:val="00C52FA3"/>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0ED"/>
    <w:rsid w:val="00C561AA"/>
    <w:rsid w:val="00C5638E"/>
    <w:rsid w:val="00C5660B"/>
    <w:rsid w:val="00C56652"/>
    <w:rsid w:val="00C56918"/>
    <w:rsid w:val="00C56930"/>
    <w:rsid w:val="00C569CA"/>
    <w:rsid w:val="00C5710E"/>
    <w:rsid w:val="00C5733A"/>
    <w:rsid w:val="00C57602"/>
    <w:rsid w:val="00C57926"/>
    <w:rsid w:val="00C579BD"/>
    <w:rsid w:val="00C57B71"/>
    <w:rsid w:val="00C57C23"/>
    <w:rsid w:val="00C57CC6"/>
    <w:rsid w:val="00C57DD8"/>
    <w:rsid w:val="00C601EB"/>
    <w:rsid w:val="00C602DB"/>
    <w:rsid w:val="00C60430"/>
    <w:rsid w:val="00C60708"/>
    <w:rsid w:val="00C607F1"/>
    <w:rsid w:val="00C6081C"/>
    <w:rsid w:val="00C60866"/>
    <w:rsid w:val="00C60EC1"/>
    <w:rsid w:val="00C613E1"/>
    <w:rsid w:val="00C61446"/>
    <w:rsid w:val="00C6187F"/>
    <w:rsid w:val="00C619CD"/>
    <w:rsid w:val="00C61B5A"/>
    <w:rsid w:val="00C61D30"/>
    <w:rsid w:val="00C61EE5"/>
    <w:rsid w:val="00C62027"/>
    <w:rsid w:val="00C62523"/>
    <w:rsid w:val="00C62546"/>
    <w:rsid w:val="00C6262A"/>
    <w:rsid w:val="00C627EC"/>
    <w:rsid w:val="00C62997"/>
    <w:rsid w:val="00C62D42"/>
    <w:rsid w:val="00C62F57"/>
    <w:rsid w:val="00C63152"/>
    <w:rsid w:val="00C633AB"/>
    <w:rsid w:val="00C6343A"/>
    <w:rsid w:val="00C636B0"/>
    <w:rsid w:val="00C636E7"/>
    <w:rsid w:val="00C63799"/>
    <w:rsid w:val="00C637B2"/>
    <w:rsid w:val="00C63A76"/>
    <w:rsid w:val="00C64849"/>
    <w:rsid w:val="00C64DA2"/>
    <w:rsid w:val="00C65296"/>
    <w:rsid w:val="00C65510"/>
    <w:rsid w:val="00C6560B"/>
    <w:rsid w:val="00C6560D"/>
    <w:rsid w:val="00C65A91"/>
    <w:rsid w:val="00C65ADD"/>
    <w:rsid w:val="00C65D24"/>
    <w:rsid w:val="00C65E0D"/>
    <w:rsid w:val="00C65EE7"/>
    <w:rsid w:val="00C65F58"/>
    <w:rsid w:val="00C65FD5"/>
    <w:rsid w:val="00C66102"/>
    <w:rsid w:val="00C6611A"/>
    <w:rsid w:val="00C66571"/>
    <w:rsid w:val="00C666DB"/>
    <w:rsid w:val="00C667F6"/>
    <w:rsid w:val="00C668C6"/>
    <w:rsid w:val="00C66C34"/>
    <w:rsid w:val="00C67A99"/>
    <w:rsid w:val="00C67F34"/>
    <w:rsid w:val="00C7036A"/>
    <w:rsid w:val="00C7040D"/>
    <w:rsid w:val="00C70830"/>
    <w:rsid w:val="00C70B8C"/>
    <w:rsid w:val="00C70FD2"/>
    <w:rsid w:val="00C71327"/>
    <w:rsid w:val="00C71426"/>
    <w:rsid w:val="00C71468"/>
    <w:rsid w:val="00C72399"/>
    <w:rsid w:val="00C723AF"/>
    <w:rsid w:val="00C723CA"/>
    <w:rsid w:val="00C723DA"/>
    <w:rsid w:val="00C724F9"/>
    <w:rsid w:val="00C72539"/>
    <w:rsid w:val="00C72EF5"/>
    <w:rsid w:val="00C7305B"/>
    <w:rsid w:val="00C7322E"/>
    <w:rsid w:val="00C73300"/>
    <w:rsid w:val="00C733AB"/>
    <w:rsid w:val="00C733ED"/>
    <w:rsid w:val="00C73464"/>
    <w:rsid w:val="00C7357D"/>
    <w:rsid w:val="00C7384B"/>
    <w:rsid w:val="00C73BF6"/>
    <w:rsid w:val="00C73E47"/>
    <w:rsid w:val="00C740BF"/>
    <w:rsid w:val="00C74157"/>
    <w:rsid w:val="00C742A8"/>
    <w:rsid w:val="00C7448E"/>
    <w:rsid w:val="00C7475A"/>
    <w:rsid w:val="00C74859"/>
    <w:rsid w:val="00C748E2"/>
    <w:rsid w:val="00C7491C"/>
    <w:rsid w:val="00C74B2A"/>
    <w:rsid w:val="00C75004"/>
    <w:rsid w:val="00C755E8"/>
    <w:rsid w:val="00C75970"/>
    <w:rsid w:val="00C75AC4"/>
    <w:rsid w:val="00C75C9D"/>
    <w:rsid w:val="00C75CC6"/>
    <w:rsid w:val="00C75D4F"/>
    <w:rsid w:val="00C76553"/>
    <w:rsid w:val="00C76952"/>
    <w:rsid w:val="00C76C85"/>
    <w:rsid w:val="00C7731D"/>
    <w:rsid w:val="00C778FA"/>
    <w:rsid w:val="00C77945"/>
    <w:rsid w:val="00C7799E"/>
    <w:rsid w:val="00C77B97"/>
    <w:rsid w:val="00C77CF8"/>
    <w:rsid w:val="00C77D52"/>
    <w:rsid w:val="00C77F70"/>
    <w:rsid w:val="00C802D2"/>
    <w:rsid w:val="00C80441"/>
    <w:rsid w:val="00C80503"/>
    <w:rsid w:val="00C80547"/>
    <w:rsid w:val="00C80819"/>
    <w:rsid w:val="00C80DB5"/>
    <w:rsid w:val="00C80F45"/>
    <w:rsid w:val="00C80FB1"/>
    <w:rsid w:val="00C81860"/>
    <w:rsid w:val="00C8198E"/>
    <w:rsid w:val="00C81B30"/>
    <w:rsid w:val="00C8220B"/>
    <w:rsid w:val="00C82387"/>
    <w:rsid w:val="00C823D0"/>
    <w:rsid w:val="00C82BB2"/>
    <w:rsid w:val="00C82C27"/>
    <w:rsid w:val="00C82D70"/>
    <w:rsid w:val="00C82E95"/>
    <w:rsid w:val="00C831C1"/>
    <w:rsid w:val="00C831FC"/>
    <w:rsid w:val="00C83634"/>
    <w:rsid w:val="00C836C8"/>
    <w:rsid w:val="00C83947"/>
    <w:rsid w:val="00C8395C"/>
    <w:rsid w:val="00C83D50"/>
    <w:rsid w:val="00C84231"/>
    <w:rsid w:val="00C84301"/>
    <w:rsid w:val="00C847C8"/>
    <w:rsid w:val="00C84D5A"/>
    <w:rsid w:val="00C85034"/>
    <w:rsid w:val="00C8534D"/>
    <w:rsid w:val="00C85F12"/>
    <w:rsid w:val="00C86379"/>
    <w:rsid w:val="00C864DB"/>
    <w:rsid w:val="00C8663F"/>
    <w:rsid w:val="00C8669B"/>
    <w:rsid w:val="00C86E0F"/>
    <w:rsid w:val="00C87072"/>
    <w:rsid w:val="00C870BA"/>
    <w:rsid w:val="00C8757C"/>
    <w:rsid w:val="00C8781D"/>
    <w:rsid w:val="00C878E9"/>
    <w:rsid w:val="00C87AF9"/>
    <w:rsid w:val="00C901A9"/>
    <w:rsid w:val="00C901B6"/>
    <w:rsid w:val="00C90267"/>
    <w:rsid w:val="00C9047A"/>
    <w:rsid w:val="00C90572"/>
    <w:rsid w:val="00C905AC"/>
    <w:rsid w:val="00C90698"/>
    <w:rsid w:val="00C90B43"/>
    <w:rsid w:val="00C90C65"/>
    <w:rsid w:val="00C90C82"/>
    <w:rsid w:val="00C90D3A"/>
    <w:rsid w:val="00C90F7A"/>
    <w:rsid w:val="00C90FA6"/>
    <w:rsid w:val="00C91311"/>
    <w:rsid w:val="00C91378"/>
    <w:rsid w:val="00C91388"/>
    <w:rsid w:val="00C9181D"/>
    <w:rsid w:val="00C91ADD"/>
    <w:rsid w:val="00C91CFB"/>
    <w:rsid w:val="00C91FAC"/>
    <w:rsid w:val="00C92044"/>
    <w:rsid w:val="00C9220C"/>
    <w:rsid w:val="00C922C5"/>
    <w:rsid w:val="00C92352"/>
    <w:rsid w:val="00C923B7"/>
    <w:rsid w:val="00C92411"/>
    <w:rsid w:val="00C92762"/>
    <w:rsid w:val="00C927AB"/>
    <w:rsid w:val="00C92C2A"/>
    <w:rsid w:val="00C9318C"/>
    <w:rsid w:val="00C9326E"/>
    <w:rsid w:val="00C93297"/>
    <w:rsid w:val="00C9340F"/>
    <w:rsid w:val="00C93543"/>
    <w:rsid w:val="00C93A05"/>
    <w:rsid w:val="00C945EC"/>
    <w:rsid w:val="00C94B58"/>
    <w:rsid w:val="00C94BBA"/>
    <w:rsid w:val="00C94DDB"/>
    <w:rsid w:val="00C94E45"/>
    <w:rsid w:val="00C9511B"/>
    <w:rsid w:val="00C952E6"/>
    <w:rsid w:val="00C95300"/>
    <w:rsid w:val="00C95548"/>
    <w:rsid w:val="00C95608"/>
    <w:rsid w:val="00C95656"/>
    <w:rsid w:val="00C9566A"/>
    <w:rsid w:val="00C956CB"/>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8E2"/>
    <w:rsid w:val="00C979D5"/>
    <w:rsid w:val="00C97AF1"/>
    <w:rsid w:val="00C97B1A"/>
    <w:rsid w:val="00C97CD1"/>
    <w:rsid w:val="00C97D77"/>
    <w:rsid w:val="00C97DDD"/>
    <w:rsid w:val="00CA01B0"/>
    <w:rsid w:val="00CA09AA"/>
    <w:rsid w:val="00CA0FCC"/>
    <w:rsid w:val="00CA114D"/>
    <w:rsid w:val="00CA1225"/>
    <w:rsid w:val="00CA154B"/>
    <w:rsid w:val="00CA18AD"/>
    <w:rsid w:val="00CA18D2"/>
    <w:rsid w:val="00CA192B"/>
    <w:rsid w:val="00CA19A7"/>
    <w:rsid w:val="00CA1C6F"/>
    <w:rsid w:val="00CA2604"/>
    <w:rsid w:val="00CA26AB"/>
    <w:rsid w:val="00CA26CC"/>
    <w:rsid w:val="00CA2906"/>
    <w:rsid w:val="00CA290D"/>
    <w:rsid w:val="00CA2919"/>
    <w:rsid w:val="00CA291B"/>
    <w:rsid w:val="00CA2C56"/>
    <w:rsid w:val="00CA30FF"/>
    <w:rsid w:val="00CA31B1"/>
    <w:rsid w:val="00CA33C0"/>
    <w:rsid w:val="00CA3429"/>
    <w:rsid w:val="00CA3836"/>
    <w:rsid w:val="00CA3AB1"/>
    <w:rsid w:val="00CA3C74"/>
    <w:rsid w:val="00CA3E0D"/>
    <w:rsid w:val="00CA49AC"/>
    <w:rsid w:val="00CA49C0"/>
    <w:rsid w:val="00CA4A24"/>
    <w:rsid w:val="00CA4A3F"/>
    <w:rsid w:val="00CA4C14"/>
    <w:rsid w:val="00CA4E44"/>
    <w:rsid w:val="00CA4F58"/>
    <w:rsid w:val="00CA51A0"/>
    <w:rsid w:val="00CA5414"/>
    <w:rsid w:val="00CA54E1"/>
    <w:rsid w:val="00CA5736"/>
    <w:rsid w:val="00CA5B51"/>
    <w:rsid w:val="00CA5DA3"/>
    <w:rsid w:val="00CA5E1D"/>
    <w:rsid w:val="00CA6164"/>
    <w:rsid w:val="00CA63FA"/>
    <w:rsid w:val="00CA6CDF"/>
    <w:rsid w:val="00CA7015"/>
    <w:rsid w:val="00CA735C"/>
    <w:rsid w:val="00CA7926"/>
    <w:rsid w:val="00CA7EF0"/>
    <w:rsid w:val="00CB01BC"/>
    <w:rsid w:val="00CB03CF"/>
    <w:rsid w:val="00CB047F"/>
    <w:rsid w:val="00CB059A"/>
    <w:rsid w:val="00CB09D9"/>
    <w:rsid w:val="00CB0C29"/>
    <w:rsid w:val="00CB0D63"/>
    <w:rsid w:val="00CB11BD"/>
    <w:rsid w:val="00CB1368"/>
    <w:rsid w:val="00CB15C7"/>
    <w:rsid w:val="00CB167F"/>
    <w:rsid w:val="00CB19A7"/>
    <w:rsid w:val="00CB1A99"/>
    <w:rsid w:val="00CB1CA2"/>
    <w:rsid w:val="00CB1D3A"/>
    <w:rsid w:val="00CB1DFE"/>
    <w:rsid w:val="00CB1E30"/>
    <w:rsid w:val="00CB1F2A"/>
    <w:rsid w:val="00CB2704"/>
    <w:rsid w:val="00CB299C"/>
    <w:rsid w:val="00CB2BBA"/>
    <w:rsid w:val="00CB30E0"/>
    <w:rsid w:val="00CB35BB"/>
    <w:rsid w:val="00CB35ED"/>
    <w:rsid w:val="00CB378D"/>
    <w:rsid w:val="00CB37C7"/>
    <w:rsid w:val="00CB3867"/>
    <w:rsid w:val="00CB393A"/>
    <w:rsid w:val="00CB39EB"/>
    <w:rsid w:val="00CB3C18"/>
    <w:rsid w:val="00CB3CF3"/>
    <w:rsid w:val="00CB41E7"/>
    <w:rsid w:val="00CB4296"/>
    <w:rsid w:val="00CB480A"/>
    <w:rsid w:val="00CB4EEB"/>
    <w:rsid w:val="00CB4FA5"/>
    <w:rsid w:val="00CB5008"/>
    <w:rsid w:val="00CB5400"/>
    <w:rsid w:val="00CB541D"/>
    <w:rsid w:val="00CB57D4"/>
    <w:rsid w:val="00CB58DD"/>
    <w:rsid w:val="00CB5E93"/>
    <w:rsid w:val="00CB5F58"/>
    <w:rsid w:val="00CB6177"/>
    <w:rsid w:val="00CB6343"/>
    <w:rsid w:val="00CB64E9"/>
    <w:rsid w:val="00CB6517"/>
    <w:rsid w:val="00CB6D47"/>
    <w:rsid w:val="00CB6D58"/>
    <w:rsid w:val="00CB737A"/>
    <w:rsid w:val="00CB7600"/>
    <w:rsid w:val="00CB7648"/>
    <w:rsid w:val="00CB79A4"/>
    <w:rsid w:val="00CB7B6B"/>
    <w:rsid w:val="00CB7EEC"/>
    <w:rsid w:val="00CB7F37"/>
    <w:rsid w:val="00CB7F5F"/>
    <w:rsid w:val="00CC00B7"/>
    <w:rsid w:val="00CC025C"/>
    <w:rsid w:val="00CC034B"/>
    <w:rsid w:val="00CC0582"/>
    <w:rsid w:val="00CC0637"/>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617"/>
    <w:rsid w:val="00CC27F5"/>
    <w:rsid w:val="00CC2D18"/>
    <w:rsid w:val="00CC2E72"/>
    <w:rsid w:val="00CC2EFE"/>
    <w:rsid w:val="00CC2F26"/>
    <w:rsid w:val="00CC32B0"/>
    <w:rsid w:val="00CC3420"/>
    <w:rsid w:val="00CC3796"/>
    <w:rsid w:val="00CC3D8D"/>
    <w:rsid w:val="00CC3E8C"/>
    <w:rsid w:val="00CC400F"/>
    <w:rsid w:val="00CC4365"/>
    <w:rsid w:val="00CC4780"/>
    <w:rsid w:val="00CC4C29"/>
    <w:rsid w:val="00CC4C5E"/>
    <w:rsid w:val="00CC4CD5"/>
    <w:rsid w:val="00CC4CD7"/>
    <w:rsid w:val="00CC4F58"/>
    <w:rsid w:val="00CC5565"/>
    <w:rsid w:val="00CC57AE"/>
    <w:rsid w:val="00CC57D3"/>
    <w:rsid w:val="00CC5E58"/>
    <w:rsid w:val="00CC606C"/>
    <w:rsid w:val="00CC620F"/>
    <w:rsid w:val="00CC6265"/>
    <w:rsid w:val="00CC640F"/>
    <w:rsid w:val="00CC6812"/>
    <w:rsid w:val="00CC697C"/>
    <w:rsid w:val="00CC6B31"/>
    <w:rsid w:val="00CC70B5"/>
    <w:rsid w:val="00CC728B"/>
    <w:rsid w:val="00CC7356"/>
    <w:rsid w:val="00CC74D5"/>
    <w:rsid w:val="00CC7635"/>
    <w:rsid w:val="00CC7753"/>
    <w:rsid w:val="00CC78EB"/>
    <w:rsid w:val="00CC7A6D"/>
    <w:rsid w:val="00CC7CD9"/>
    <w:rsid w:val="00CC7DF5"/>
    <w:rsid w:val="00CD0002"/>
    <w:rsid w:val="00CD04B6"/>
    <w:rsid w:val="00CD0740"/>
    <w:rsid w:val="00CD0768"/>
    <w:rsid w:val="00CD124B"/>
    <w:rsid w:val="00CD1274"/>
    <w:rsid w:val="00CD12C0"/>
    <w:rsid w:val="00CD14CB"/>
    <w:rsid w:val="00CD179D"/>
    <w:rsid w:val="00CD17B7"/>
    <w:rsid w:val="00CD1E74"/>
    <w:rsid w:val="00CD1EE0"/>
    <w:rsid w:val="00CD2585"/>
    <w:rsid w:val="00CD283A"/>
    <w:rsid w:val="00CD2DF8"/>
    <w:rsid w:val="00CD2E91"/>
    <w:rsid w:val="00CD309B"/>
    <w:rsid w:val="00CD30E8"/>
    <w:rsid w:val="00CD3122"/>
    <w:rsid w:val="00CD325D"/>
    <w:rsid w:val="00CD3372"/>
    <w:rsid w:val="00CD3421"/>
    <w:rsid w:val="00CD35BA"/>
    <w:rsid w:val="00CD3A38"/>
    <w:rsid w:val="00CD3AD3"/>
    <w:rsid w:val="00CD3B07"/>
    <w:rsid w:val="00CD3B95"/>
    <w:rsid w:val="00CD3C3B"/>
    <w:rsid w:val="00CD3D0C"/>
    <w:rsid w:val="00CD3D4B"/>
    <w:rsid w:val="00CD3F09"/>
    <w:rsid w:val="00CD3FAF"/>
    <w:rsid w:val="00CD47C6"/>
    <w:rsid w:val="00CD492B"/>
    <w:rsid w:val="00CD49CD"/>
    <w:rsid w:val="00CD4B93"/>
    <w:rsid w:val="00CD4DF7"/>
    <w:rsid w:val="00CD5258"/>
    <w:rsid w:val="00CD52E0"/>
    <w:rsid w:val="00CD56F3"/>
    <w:rsid w:val="00CD570F"/>
    <w:rsid w:val="00CD5786"/>
    <w:rsid w:val="00CD5ADA"/>
    <w:rsid w:val="00CD5AED"/>
    <w:rsid w:val="00CD5C02"/>
    <w:rsid w:val="00CD5F80"/>
    <w:rsid w:val="00CD5FC8"/>
    <w:rsid w:val="00CD61E3"/>
    <w:rsid w:val="00CD63E5"/>
    <w:rsid w:val="00CD67D7"/>
    <w:rsid w:val="00CD6823"/>
    <w:rsid w:val="00CD6D63"/>
    <w:rsid w:val="00CD6E0B"/>
    <w:rsid w:val="00CD72C1"/>
    <w:rsid w:val="00CD787F"/>
    <w:rsid w:val="00CD7A77"/>
    <w:rsid w:val="00CD7A86"/>
    <w:rsid w:val="00CD7BA8"/>
    <w:rsid w:val="00CE025E"/>
    <w:rsid w:val="00CE02A4"/>
    <w:rsid w:val="00CE030D"/>
    <w:rsid w:val="00CE03B6"/>
    <w:rsid w:val="00CE0582"/>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816"/>
    <w:rsid w:val="00CE19F2"/>
    <w:rsid w:val="00CE1C27"/>
    <w:rsid w:val="00CE1E82"/>
    <w:rsid w:val="00CE24D6"/>
    <w:rsid w:val="00CE253D"/>
    <w:rsid w:val="00CE272F"/>
    <w:rsid w:val="00CE3257"/>
    <w:rsid w:val="00CE33CA"/>
    <w:rsid w:val="00CE365C"/>
    <w:rsid w:val="00CE3878"/>
    <w:rsid w:val="00CE38AA"/>
    <w:rsid w:val="00CE3CDC"/>
    <w:rsid w:val="00CE3D16"/>
    <w:rsid w:val="00CE3EE2"/>
    <w:rsid w:val="00CE3F4F"/>
    <w:rsid w:val="00CE42D7"/>
    <w:rsid w:val="00CE4A92"/>
    <w:rsid w:val="00CE4F22"/>
    <w:rsid w:val="00CE52AC"/>
    <w:rsid w:val="00CE5386"/>
    <w:rsid w:val="00CE5793"/>
    <w:rsid w:val="00CE585C"/>
    <w:rsid w:val="00CE5897"/>
    <w:rsid w:val="00CE5D5F"/>
    <w:rsid w:val="00CE5E50"/>
    <w:rsid w:val="00CE6010"/>
    <w:rsid w:val="00CE61B8"/>
    <w:rsid w:val="00CE628F"/>
    <w:rsid w:val="00CE630B"/>
    <w:rsid w:val="00CE6382"/>
    <w:rsid w:val="00CE64FB"/>
    <w:rsid w:val="00CE65AD"/>
    <w:rsid w:val="00CE66B7"/>
    <w:rsid w:val="00CE6740"/>
    <w:rsid w:val="00CE69F3"/>
    <w:rsid w:val="00CE6AD5"/>
    <w:rsid w:val="00CE6E24"/>
    <w:rsid w:val="00CE6F88"/>
    <w:rsid w:val="00CE724E"/>
    <w:rsid w:val="00CE7392"/>
    <w:rsid w:val="00CE7603"/>
    <w:rsid w:val="00CE76BD"/>
    <w:rsid w:val="00CE781A"/>
    <w:rsid w:val="00CE7883"/>
    <w:rsid w:val="00CE7B8C"/>
    <w:rsid w:val="00CF02AC"/>
    <w:rsid w:val="00CF04FA"/>
    <w:rsid w:val="00CF057C"/>
    <w:rsid w:val="00CF06E6"/>
    <w:rsid w:val="00CF078A"/>
    <w:rsid w:val="00CF079A"/>
    <w:rsid w:val="00CF123D"/>
    <w:rsid w:val="00CF13E4"/>
    <w:rsid w:val="00CF14AC"/>
    <w:rsid w:val="00CF14E2"/>
    <w:rsid w:val="00CF18AB"/>
    <w:rsid w:val="00CF1AA6"/>
    <w:rsid w:val="00CF1DDF"/>
    <w:rsid w:val="00CF20C8"/>
    <w:rsid w:val="00CF2639"/>
    <w:rsid w:val="00CF2845"/>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612"/>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2A"/>
    <w:rsid w:val="00CF6F33"/>
    <w:rsid w:val="00CF74F6"/>
    <w:rsid w:val="00CF76AE"/>
    <w:rsid w:val="00CF79F2"/>
    <w:rsid w:val="00CF7CCF"/>
    <w:rsid w:val="00CF7D8D"/>
    <w:rsid w:val="00D0033A"/>
    <w:rsid w:val="00D004FA"/>
    <w:rsid w:val="00D00522"/>
    <w:rsid w:val="00D0058C"/>
    <w:rsid w:val="00D00698"/>
    <w:rsid w:val="00D00B22"/>
    <w:rsid w:val="00D00FCA"/>
    <w:rsid w:val="00D011DB"/>
    <w:rsid w:val="00D013CB"/>
    <w:rsid w:val="00D01620"/>
    <w:rsid w:val="00D017EE"/>
    <w:rsid w:val="00D01AE8"/>
    <w:rsid w:val="00D01C73"/>
    <w:rsid w:val="00D02369"/>
    <w:rsid w:val="00D0272A"/>
    <w:rsid w:val="00D029BA"/>
    <w:rsid w:val="00D02AFC"/>
    <w:rsid w:val="00D02C36"/>
    <w:rsid w:val="00D02E17"/>
    <w:rsid w:val="00D02F2F"/>
    <w:rsid w:val="00D032AE"/>
    <w:rsid w:val="00D0344B"/>
    <w:rsid w:val="00D0346D"/>
    <w:rsid w:val="00D036E9"/>
    <w:rsid w:val="00D037F0"/>
    <w:rsid w:val="00D03976"/>
    <w:rsid w:val="00D03FFB"/>
    <w:rsid w:val="00D04755"/>
    <w:rsid w:val="00D04A63"/>
    <w:rsid w:val="00D04E04"/>
    <w:rsid w:val="00D04EE6"/>
    <w:rsid w:val="00D04FC8"/>
    <w:rsid w:val="00D050BA"/>
    <w:rsid w:val="00D05196"/>
    <w:rsid w:val="00D05C67"/>
    <w:rsid w:val="00D05ED3"/>
    <w:rsid w:val="00D05F50"/>
    <w:rsid w:val="00D05F62"/>
    <w:rsid w:val="00D05FD4"/>
    <w:rsid w:val="00D06088"/>
    <w:rsid w:val="00D06341"/>
    <w:rsid w:val="00D0675C"/>
    <w:rsid w:val="00D06800"/>
    <w:rsid w:val="00D0681F"/>
    <w:rsid w:val="00D06B22"/>
    <w:rsid w:val="00D06DED"/>
    <w:rsid w:val="00D06F03"/>
    <w:rsid w:val="00D07044"/>
    <w:rsid w:val="00D070AD"/>
    <w:rsid w:val="00D071C4"/>
    <w:rsid w:val="00D073D1"/>
    <w:rsid w:val="00D0752A"/>
    <w:rsid w:val="00D078A7"/>
    <w:rsid w:val="00D078A9"/>
    <w:rsid w:val="00D078C9"/>
    <w:rsid w:val="00D07D73"/>
    <w:rsid w:val="00D07D76"/>
    <w:rsid w:val="00D07DCA"/>
    <w:rsid w:val="00D07E5F"/>
    <w:rsid w:val="00D07F7D"/>
    <w:rsid w:val="00D1023A"/>
    <w:rsid w:val="00D10781"/>
    <w:rsid w:val="00D1094D"/>
    <w:rsid w:val="00D10A14"/>
    <w:rsid w:val="00D10A81"/>
    <w:rsid w:val="00D10BB1"/>
    <w:rsid w:val="00D10E22"/>
    <w:rsid w:val="00D110E3"/>
    <w:rsid w:val="00D1121C"/>
    <w:rsid w:val="00D11243"/>
    <w:rsid w:val="00D11357"/>
    <w:rsid w:val="00D1164B"/>
    <w:rsid w:val="00D11672"/>
    <w:rsid w:val="00D11873"/>
    <w:rsid w:val="00D118C7"/>
    <w:rsid w:val="00D11CB9"/>
    <w:rsid w:val="00D11FAE"/>
    <w:rsid w:val="00D12371"/>
    <w:rsid w:val="00D12440"/>
    <w:rsid w:val="00D1249E"/>
    <w:rsid w:val="00D126E6"/>
    <w:rsid w:val="00D126F8"/>
    <w:rsid w:val="00D12896"/>
    <w:rsid w:val="00D128F5"/>
    <w:rsid w:val="00D12B75"/>
    <w:rsid w:val="00D130B7"/>
    <w:rsid w:val="00D13440"/>
    <w:rsid w:val="00D13451"/>
    <w:rsid w:val="00D13553"/>
    <w:rsid w:val="00D135C1"/>
    <w:rsid w:val="00D136DF"/>
    <w:rsid w:val="00D1376F"/>
    <w:rsid w:val="00D13820"/>
    <w:rsid w:val="00D13876"/>
    <w:rsid w:val="00D13880"/>
    <w:rsid w:val="00D13BBC"/>
    <w:rsid w:val="00D13F9F"/>
    <w:rsid w:val="00D14204"/>
    <w:rsid w:val="00D145C1"/>
    <w:rsid w:val="00D145F6"/>
    <w:rsid w:val="00D1483A"/>
    <w:rsid w:val="00D14A5C"/>
    <w:rsid w:val="00D1552A"/>
    <w:rsid w:val="00D1568C"/>
    <w:rsid w:val="00D15D9D"/>
    <w:rsid w:val="00D1624D"/>
    <w:rsid w:val="00D1655E"/>
    <w:rsid w:val="00D1674E"/>
    <w:rsid w:val="00D16D7B"/>
    <w:rsid w:val="00D1705C"/>
    <w:rsid w:val="00D17731"/>
    <w:rsid w:val="00D17869"/>
    <w:rsid w:val="00D1792B"/>
    <w:rsid w:val="00D17F37"/>
    <w:rsid w:val="00D202D3"/>
    <w:rsid w:val="00D204D2"/>
    <w:rsid w:val="00D205E4"/>
    <w:rsid w:val="00D20758"/>
    <w:rsid w:val="00D20CCA"/>
    <w:rsid w:val="00D20EA0"/>
    <w:rsid w:val="00D21164"/>
    <w:rsid w:val="00D2171B"/>
    <w:rsid w:val="00D217CE"/>
    <w:rsid w:val="00D21A00"/>
    <w:rsid w:val="00D21A77"/>
    <w:rsid w:val="00D21F69"/>
    <w:rsid w:val="00D22148"/>
    <w:rsid w:val="00D229A3"/>
    <w:rsid w:val="00D22B1E"/>
    <w:rsid w:val="00D22D0F"/>
    <w:rsid w:val="00D22D2A"/>
    <w:rsid w:val="00D22D40"/>
    <w:rsid w:val="00D22F49"/>
    <w:rsid w:val="00D23024"/>
    <w:rsid w:val="00D230F2"/>
    <w:rsid w:val="00D233DB"/>
    <w:rsid w:val="00D23497"/>
    <w:rsid w:val="00D23503"/>
    <w:rsid w:val="00D23556"/>
    <w:rsid w:val="00D23814"/>
    <w:rsid w:val="00D238C7"/>
    <w:rsid w:val="00D23A1F"/>
    <w:rsid w:val="00D23B89"/>
    <w:rsid w:val="00D23CE2"/>
    <w:rsid w:val="00D244D5"/>
    <w:rsid w:val="00D24514"/>
    <w:rsid w:val="00D2485D"/>
    <w:rsid w:val="00D2486B"/>
    <w:rsid w:val="00D24A34"/>
    <w:rsid w:val="00D24D04"/>
    <w:rsid w:val="00D24E2B"/>
    <w:rsid w:val="00D2571D"/>
    <w:rsid w:val="00D25866"/>
    <w:rsid w:val="00D25908"/>
    <w:rsid w:val="00D259A8"/>
    <w:rsid w:val="00D25A38"/>
    <w:rsid w:val="00D25A61"/>
    <w:rsid w:val="00D25A8F"/>
    <w:rsid w:val="00D25B20"/>
    <w:rsid w:val="00D25DC6"/>
    <w:rsid w:val="00D25E03"/>
    <w:rsid w:val="00D25EA5"/>
    <w:rsid w:val="00D25F0D"/>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390"/>
    <w:rsid w:val="00D30601"/>
    <w:rsid w:val="00D306DB"/>
    <w:rsid w:val="00D308C9"/>
    <w:rsid w:val="00D309B2"/>
    <w:rsid w:val="00D309D3"/>
    <w:rsid w:val="00D30C46"/>
    <w:rsid w:val="00D30E97"/>
    <w:rsid w:val="00D30F5B"/>
    <w:rsid w:val="00D30FC7"/>
    <w:rsid w:val="00D3114B"/>
    <w:rsid w:val="00D31301"/>
    <w:rsid w:val="00D31312"/>
    <w:rsid w:val="00D3141B"/>
    <w:rsid w:val="00D318F8"/>
    <w:rsid w:val="00D31B0F"/>
    <w:rsid w:val="00D31B9F"/>
    <w:rsid w:val="00D31BEA"/>
    <w:rsid w:val="00D324F7"/>
    <w:rsid w:val="00D329CB"/>
    <w:rsid w:val="00D32D4C"/>
    <w:rsid w:val="00D32EF4"/>
    <w:rsid w:val="00D33313"/>
    <w:rsid w:val="00D333D5"/>
    <w:rsid w:val="00D333D7"/>
    <w:rsid w:val="00D33410"/>
    <w:rsid w:val="00D33418"/>
    <w:rsid w:val="00D33458"/>
    <w:rsid w:val="00D335F2"/>
    <w:rsid w:val="00D33AFC"/>
    <w:rsid w:val="00D33C0E"/>
    <w:rsid w:val="00D3410B"/>
    <w:rsid w:val="00D341F8"/>
    <w:rsid w:val="00D34340"/>
    <w:rsid w:val="00D344C9"/>
    <w:rsid w:val="00D345EC"/>
    <w:rsid w:val="00D353B3"/>
    <w:rsid w:val="00D3567C"/>
    <w:rsid w:val="00D3568C"/>
    <w:rsid w:val="00D358B2"/>
    <w:rsid w:val="00D359BB"/>
    <w:rsid w:val="00D35C70"/>
    <w:rsid w:val="00D35ED9"/>
    <w:rsid w:val="00D35FD0"/>
    <w:rsid w:val="00D3609F"/>
    <w:rsid w:val="00D3610A"/>
    <w:rsid w:val="00D366C8"/>
    <w:rsid w:val="00D368C6"/>
    <w:rsid w:val="00D36B17"/>
    <w:rsid w:val="00D36C8E"/>
    <w:rsid w:val="00D36D08"/>
    <w:rsid w:val="00D36D5A"/>
    <w:rsid w:val="00D37174"/>
    <w:rsid w:val="00D3724D"/>
    <w:rsid w:val="00D3742A"/>
    <w:rsid w:val="00D37637"/>
    <w:rsid w:val="00D3770D"/>
    <w:rsid w:val="00D37A26"/>
    <w:rsid w:val="00D37B34"/>
    <w:rsid w:val="00D37C2D"/>
    <w:rsid w:val="00D37E26"/>
    <w:rsid w:val="00D404CE"/>
    <w:rsid w:val="00D40D79"/>
    <w:rsid w:val="00D40E25"/>
    <w:rsid w:val="00D40E78"/>
    <w:rsid w:val="00D40F5C"/>
    <w:rsid w:val="00D41009"/>
    <w:rsid w:val="00D41128"/>
    <w:rsid w:val="00D416AE"/>
    <w:rsid w:val="00D41901"/>
    <w:rsid w:val="00D41A38"/>
    <w:rsid w:val="00D41BDE"/>
    <w:rsid w:val="00D41CAB"/>
    <w:rsid w:val="00D41CD0"/>
    <w:rsid w:val="00D42131"/>
    <w:rsid w:val="00D421D9"/>
    <w:rsid w:val="00D42223"/>
    <w:rsid w:val="00D422E4"/>
    <w:rsid w:val="00D42468"/>
    <w:rsid w:val="00D424E7"/>
    <w:rsid w:val="00D42900"/>
    <w:rsid w:val="00D42A0E"/>
    <w:rsid w:val="00D42B71"/>
    <w:rsid w:val="00D42CD1"/>
    <w:rsid w:val="00D42D5D"/>
    <w:rsid w:val="00D42FE1"/>
    <w:rsid w:val="00D431B1"/>
    <w:rsid w:val="00D432BD"/>
    <w:rsid w:val="00D43888"/>
    <w:rsid w:val="00D43AB9"/>
    <w:rsid w:val="00D43D33"/>
    <w:rsid w:val="00D43D83"/>
    <w:rsid w:val="00D43F01"/>
    <w:rsid w:val="00D4401E"/>
    <w:rsid w:val="00D4429F"/>
    <w:rsid w:val="00D44A5C"/>
    <w:rsid w:val="00D44F29"/>
    <w:rsid w:val="00D456D8"/>
    <w:rsid w:val="00D45983"/>
    <w:rsid w:val="00D45B68"/>
    <w:rsid w:val="00D45E7D"/>
    <w:rsid w:val="00D466E5"/>
    <w:rsid w:val="00D467C7"/>
    <w:rsid w:val="00D467E2"/>
    <w:rsid w:val="00D4688E"/>
    <w:rsid w:val="00D468EB"/>
    <w:rsid w:val="00D46ADC"/>
    <w:rsid w:val="00D46D08"/>
    <w:rsid w:val="00D46EF6"/>
    <w:rsid w:val="00D46F2D"/>
    <w:rsid w:val="00D471EF"/>
    <w:rsid w:val="00D4721C"/>
    <w:rsid w:val="00D47407"/>
    <w:rsid w:val="00D475CC"/>
    <w:rsid w:val="00D477E2"/>
    <w:rsid w:val="00D4785C"/>
    <w:rsid w:val="00D47A34"/>
    <w:rsid w:val="00D47EDA"/>
    <w:rsid w:val="00D5044A"/>
    <w:rsid w:val="00D50C82"/>
    <w:rsid w:val="00D50F95"/>
    <w:rsid w:val="00D5102A"/>
    <w:rsid w:val="00D5107D"/>
    <w:rsid w:val="00D5123B"/>
    <w:rsid w:val="00D512D1"/>
    <w:rsid w:val="00D513F0"/>
    <w:rsid w:val="00D51439"/>
    <w:rsid w:val="00D5143C"/>
    <w:rsid w:val="00D5151D"/>
    <w:rsid w:val="00D51565"/>
    <w:rsid w:val="00D5166F"/>
    <w:rsid w:val="00D5194B"/>
    <w:rsid w:val="00D519DA"/>
    <w:rsid w:val="00D51AAF"/>
    <w:rsid w:val="00D51F84"/>
    <w:rsid w:val="00D51FC0"/>
    <w:rsid w:val="00D52200"/>
    <w:rsid w:val="00D5224B"/>
    <w:rsid w:val="00D52335"/>
    <w:rsid w:val="00D52400"/>
    <w:rsid w:val="00D524A0"/>
    <w:rsid w:val="00D5254E"/>
    <w:rsid w:val="00D527A2"/>
    <w:rsid w:val="00D52A9A"/>
    <w:rsid w:val="00D52E1D"/>
    <w:rsid w:val="00D52F60"/>
    <w:rsid w:val="00D53262"/>
    <w:rsid w:val="00D53768"/>
    <w:rsid w:val="00D537B0"/>
    <w:rsid w:val="00D539C2"/>
    <w:rsid w:val="00D53AF7"/>
    <w:rsid w:val="00D53BA3"/>
    <w:rsid w:val="00D53BCF"/>
    <w:rsid w:val="00D53F31"/>
    <w:rsid w:val="00D53FED"/>
    <w:rsid w:val="00D540D3"/>
    <w:rsid w:val="00D54370"/>
    <w:rsid w:val="00D5438E"/>
    <w:rsid w:val="00D54806"/>
    <w:rsid w:val="00D549BD"/>
    <w:rsid w:val="00D54C59"/>
    <w:rsid w:val="00D54C76"/>
    <w:rsid w:val="00D54D88"/>
    <w:rsid w:val="00D5521C"/>
    <w:rsid w:val="00D554E6"/>
    <w:rsid w:val="00D556FA"/>
    <w:rsid w:val="00D55723"/>
    <w:rsid w:val="00D557B0"/>
    <w:rsid w:val="00D55B68"/>
    <w:rsid w:val="00D55BD5"/>
    <w:rsid w:val="00D55C37"/>
    <w:rsid w:val="00D56330"/>
    <w:rsid w:val="00D563C2"/>
    <w:rsid w:val="00D56608"/>
    <w:rsid w:val="00D56810"/>
    <w:rsid w:val="00D5686B"/>
    <w:rsid w:val="00D56C31"/>
    <w:rsid w:val="00D56D65"/>
    <w:rsid w:val="00D57026"/>
    <w:rsid w:val="00D572B2"/>
    <w:rsid w:val="00D577B1"/>
    <w:rsid w:val="00D57C20"/>
    <w:rsid w:val="00D57CB7"/>
    <w:rsid w:val="00D57E3D"/>
    <w:rsid w:val="00D57F0A"/>
    <w:rsid w:val="00D57F9F"/>
    <w:rsid w:val="00D6000B"/>
    <w:rsid w:val="00D60207"/>
    <w:rsid w:val="00D6038F"/>
    <w:rsid w:val="00D603B6"/>
    <w:rsid w:val="00D6041F"/>
    <w:rsid w:val="00D60657"/>
    <w:rsid w:val="00D60987"/>
    <w:rsid w:val="00D60B1A"/>
    <w:rsid w:val="00D60BCB"/>
    <w:rsid w:val="00D60C0B"/>
    <w:rsid w:val="00D60C1A"/>
    <w:rsid w:val="00D60CB2"/>
    <w:rsid w:val="00D60CE3"/>
    <w:rsid w:val="00D60DD4"/>
    <w:rsid w:val="00D60DDB"/>
    <w:rsid w:val="00D610FA"/>
    <w:rsid w:val="00D61697"/>
    <w:rsid w:val="00D61821"/>
    <w:rsid w:val="00D61CA3"/>
    <w:rsid w:val="00D62243"/>
    <w:rsid w:val="00D623CB"/>
    <w:rsid w:val="00D624EA"/>
    <w:rsid w:val="00D62588"/>
    <w:rsid w:val="00D6278F"/>
    <w:rsid w:val="00D62949"/>
    <w:rsid w:val="00D629D3"/>
    <w:rsid w:val="00D62DEC"/>
    <w:rsid w:val="00D62E00"/>
    <w:rsid w:val="00D63439"/>
    <w:rsid w:val="00D6354C"/>
    <w:rsid w:val="00D635DF"/>
    <w:rsid w:val="00D63BAD"/>
    <w:rsid w:val="00D63CD9"/>
    <w:rsid w:val="00D63D84"/>
    <w:rsid w:val="00D63E44"/>
    <w:rsid w:val="00D6410E"/>
    <w:rsid w:val="00D6420A"/>
    <w:rsid w:val="00D6424E"/>
    <w:rsid w:val="00D6437A"/>
    <w:rsid w:val="00D6447E"/>
    <w:rsid w:val="00D645BF"/>
    <w:rsid w:val="00D647F9"/>
    <w:rsid w:val="00D6485C"/>
    <w:rsid w:val="00D64CB8"/>
    <w:rsid w:val="00D64F6F"/>
    <w:rsid w:val="00D6520A"/>
    <w:rsid w:val="00D65404"/>
    <w:rsid w:val="00D656EF"/>
    <w:rsid w:val="00D6575A"/>
    <w:rsid w:val="00D65837"/>
    <w:rsid w:val="00D65A95"/>
    <w:rsid w:val="00D65B80"/>
    <w:rsid w:val="00D65DD6"/>
    <w:rsid w:val="00D66008"/>
    <w:rsid w:val="00D66022"/>
    <w:rsid w:val="00D66065"/>
    <w:rsid w:val="00D6666D"/>
    <w:rsid w:val="00D667E0"/>
    <w:rsid w:val="00D668C5"/>
    <w:rsid w:val="00D66B6D"/>
    <w:rsid w:val="00D66C66"/>
    <w:rsid w:val="00D66C90"/>
    <w:rsid w:val="00D66DAA"/>
    <w:rsid w:val="00D67241"/>
    <w:rsid w:val="00D6755B"/>
    <w:rsid w:val="00D67888"/>
    <w:rsid w:val="00D67F1D"/>
    <w:rsid w:val="00D7010A"/>
    <w:rsid w:val="00D7040B"/>
    <w:rsid w:val="00D7066F"/>
    <w:rsid w:val="00D70881"/>
    <w:rsid w:val="00D70B5B"/>
    <w:rsid w:val="00D70F5E"/>
    <w:rsid w:val="00D70F87"/>
    <w:rsid w:val="00D7123A"/>
    <w:rsid w:val="00D71BD5"/>
    <w:rsid w:val="00D71CAF"/>
    <w:rsid w:val="00D7213C"/>
    <w:rsid w:val="00D72265"/>
    <w:rsid w:val="00D72BDC"/>
    <w:rsid w:val="00D73118"/>
    <w:rsid w:val="00D73347"/>
    <w:rsid w:val="00D7354A"/>
    <w:rsid w:val="00D7364D"/>
    <w:rsid w:val="00D7381A"/>
    <w:rsid w:val="00D73846"/>
    <w:rsid w:val="00D73A3C"/>
    <w:rsid w:val="00D73A6B"/>
    <w:rsid w:val="00D73DAD"/>
    <w:rsid w:val="00D73E0D"/>
    <w:rsid w:val="00D73F73"/>
    <w:rsid w:val="00D74025"/>
    <w:rsid w:val="00D741B4"/>
    <w:rsid w:val="00D74461"/>
    <w:rsid w:val="00D7466F"/>
    <w:rsid w:val="00D74AF7"/>
    <w:rsid w:val="00D74DF3"/>
    <w:rsid w:val="00D74F9F"/>
    <w:rsid w:val="00D7505F"/>
    <w:rsid w:val="00D75199"/>
    <w:rsid w:val="00D75277"/>
    <w:rsid w:val="00D75480"/>
    <w:rsid w:val="00D755CE"/>
    <w:rsid w:val="00D75843"/>
    <w:rsid w:val="00D758A1"/>
    <w:rsid w:val="00D759A8"/>
    <w:rsid w:val="00D75E85"/>
    <w:rsid w:val="00D75F68"/>
    <w:rsid w:val="00D75F9C"/>
    <w:rsid w:val="00D76173"/>
    <w:rsid w:val="00D76283"/>
    <w:rsid w:val="00D762B9"/>
    <w:rsid w:val="00D762DF"/>
    <w:rsid w:val="00D7643F"/>
    <w:rsid w:val="00D76491"/>
    <w:rsid w:val="00D76495"/>
    <w:rsid w:val="00D76590"/>
    <w:rsid w:val="00D767DC"/>
    <w:rsid w:val="00D769F0"/>
    <w:rsid w:val="00D76CFF"/>
    <w:rsid w:val="00D76E0D"/>
    <w:rsid w:val="00D76E83"/>
    <w:rsid w:val="00D771C9"/>
    <w:rsid w:val="00D77556"/>
    <w:rsid w:val="00D776F5"/>
    <w:rsid w:val="00D7788A"/>
    <w:rsid w:val="00D77BE2"/>
    <w:rsid w:val="00D800A1"/>
    <w:rsid w:val="00D8036A"/>
    <w:rsid w:val="00D805F0"/>
    <w:rsid w:val="00D805FA"/>
    <w:rsid w:val="00D80AB8"/>
    <w:rsid w:val="00D80C93"/>
    <w:rsid w:val="00D80CCB"/>
    <w:rsid w:val="00D80DE4"/>
    <w:rsid w:val="00D811C1"/>
    <w:rsid w:val="00D81201"/>
    <w:rsid w:val="00D81307"/>
    <w:rsid w:val="00D81465"/>
    <w:rsid w:val="00D817FD"/>
    <w:rsid w:val="00D81A1C"/>
    <w:rsid w:val="00D81F9F"/>
    <w:rsid w:val="00D820F3"/>
    <w:rsid w:val="00D8211A"/>
    <w:rsid w:val="00D829AC"/>
    <w:rsid w:val="00D82AA1"/>
    <w:rsid w:val="00D82E59"/>
    <w:rsid w:val="00D83401"/>
    <w:rsid w:val="00D836D5"/>
    <w:rsid w:val="00D837B5"/>
    <w:rsid w:val="00D83850"/>
    <w:rsid w:val="00D83BC9"/>
    <w:rsid w:val="00D84132"/>
    <w:rsid w:val="00D84268"/>
    <w:rsid w:val="00D84278"/>
    <w:rsid w:val="00D844D6"/>
    <w:rsid w:val="00D845B1"/>
    <w:rsid w:val="00D846C5"/>
    <w:rsid w:val="00D84734"/>
    <w:rsid w:val="00D847C6"/>
    <w:rsid w:val="00D85341"/>
    <w:rsid w:val="00D855B7"/>
    <w:rsid w:val="00D858AB"/>
    <w:rsid w:val="00D859FA"/>
    <w:rsid w:val="00D85A9F"/>
    <w:rsid w:val="00D85C09"/>
    <w:rsid w:val="00D863A8"/>
    <w:rsid w:val="00D86752"/>
    <w:rsid w:val="00D86ACF"/>
    <w:rsid w:val="00D86B37"/>
    <w:rsid w:val="00D86BAA"/>
    <w:rsid w:val="00D86EF6"/>
    <w:rsid w:val="00D87146"/>
    <w:rsid w:val="00D87154"/>
    <w:rsid w:val="00D87379"/>
    <w:rsid w:val="00D873CB"/>
    <w:rsid w:val="00D8768A"/>
    <w:rsid w:val="00D8778A"/>
    <w:rsid w:val="00D8781B"/>
    <w:rsid w:val="00D87A77"/>
    <w:rsid w:val="00D87F20"/>
    <w:rsid w:val="00D9082F"/>
    <w:rsid w:val="00D90F3D"/>
    <w:rsid w:val="00D90F81"/>
    <w:rsid w:val="00D90FD0"/>
    <w:rsid w:val="00D91009"/>
    <w:rsid w:val="00D9119C"/>
    <w:rsid w:val="00D9120D"/>
    <w:rsid w:val="00D9126A"/>
    <w:rsid w:val="00D912DF"/>
    <w:rsid w:val="00D91408"/>
    <w:rsid w:val="00D9164B"/>
    <w:rsid w:val="00D919F7"/>
    <w:rsid w:val="00D91A79"/>
    <w:rsid w:val="00D91AEE"/>
    <w:rsid w:val="00D91B8D"/>
    <w:rsid w:val="00D91F8C"/>
    <w:rsid w:val="00D91F9B"/>
    <w:rsid w:val="00D91FF4"/>
    <w:rsid w:val="00D92108"/>
    <w:rsid w:val="00D92265"/>
    <w:rsid w:val="00D9230B"/>
    <w:rsid w:val="00D92558"/>
    <w:rsid w:val="00D92633"/>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25F"/>
    <w:rsid w:val="00D95322"/>
    <w:rsid w:val="00D955B0"/>
    <w:rsid w:val="00D957C0"/>
    <w:rsid w:val="00D95B27"/>
    <w:rsid w:val="00D95BC2"/>
    <w:rsid w:val="00D95BFF"/>
    <w:rsid w:val="00D95F24"/>
    <w:rsid w:val="00D95F45"/>
    <w:rsid w:val="00D961FC"/>
    <w:rsid w:val="00D96AD5"/>
    <w:rsid w:val="00D9751C"/>
    <w:rsid w:val="00D97663"/>
    <w:rsid w:val="00D9785A"/>
    <w:rsid w:val="00D9793D"/>
    <w:rsid w:val="00D97D08"/>
    <w:rsid w:val="00D97D54"/>
    <w:rsid w:val="00D97E86"/>
    <w:rsid w:val="00DA000D"/>
    <w:rsid w:val="00DA015E"/>
    <w:rsid w:val="00DA0293"/>
    <w:rsid w:val="00DA02EC"/>
    <w:rsid w:val="00DA0882"/>
    <w:rsid w:val="00DA0FC0"/>
    <w:rsid w:val="00DA10F6"/>
    <w:rsid w:val="00DA1D80"/>
    <w:rsid w:val="00DA1F62"/>
    <w:rsid w:val="00DA2046"/>
    <w:rsid w:val="00DA213D"/>
    <w:rsid w:val="00DA2185"/>
    <w:rsid w:val="00DA2280"/>
    <w:rsid w:val="00DA23D2"/>
    <w:rsid w:val="00DA24FA"/>
    <w:rsid w:val="00DA2797"/>
    <w:rsid w:val="00DA29C4"/>
    <w:rsid w:val="00DA2A62"/>
    <w:rsid w:val="00DA2AFA"/>
    <w:rsid w:val="00DA2D90"/>
    <w:rsid w:val="00DA3A26"/>
    <w:rsid w:val="00DA3B43"/>
    <w:rsid w:val="00DA3F00"/>
    <w:rsid w:val="00DA419D"/>
    <w:rsid w:val="00DA42E4"/>
    <w:rsid w:val="00DA43CA"/>
    <w:rsid w:val="00DA44F9"/>
    <w:rsid w:val="00DA4562"/>
    <w:rsid w:val="00DA492A"/>
    <w:rsid w:val="00DA49D8"/>
    <w:rsid w:val="00DA4D6E"/>
    <w:rsid w:val="00DA5CA9"/>
    <w:rsid w:val="00DA5E7E"/>
    <w:rsid w:val="00DA6492"/>
    <w:rsid w:val="00DA6896"/>
    <w:rsid w:val="00DA6A58"/>
    <w:rsid w:val="00DA6BE2"/>
    <w:rsid w:val="00DA7020"/>
    <w:rsid w:val="00DA714A"/>
    <w:rsid w:val="00DA71AF"/>
    <w:rsid w:val="00DA727D"/>
    <w:rsid w:val="00DA733B"/>
    <w:rsid w:val="00DA76EC"/>
    <w:rsid w:val="00DA790E"/>
    <w:rsid w:val="00DA7A85"/>
    <w:rsid w:val="00DA7BC7"/>
    <w:rsid w:val="00DA7D9E"/>
    <w:rsid w:val="00DA7E4C"/>
    <w:rsid w:val="00DA7EC1"/>
    <w:rsid w:val="00DB0564"/>
    <w:rsid w:val="00DB05A5"/>
    <w:rsid w:val="00DB0A1C"/>
    <w:rsid w:val="00DB0D5D"/>
    <w:rsid w:val="00DB0DF3"/>
    <w:rsid w:val="00DB111C"/>
    <w:rsid w:val="00DB1539"/>
    <w:rsid w:val="00DB199D"/>
    <w:rsid w:val="00DB1B67"/>
    <w:rsid w:val="00DB1C74"/>
    <w:rsid w:val="00DB1D9E"/>
    <w:rsid w:val="00DB1F5D"/>
    <w:rsid w:val="00DB1F98"/>
    <w:rsid w:val="00DB2542"/>
    <w:rsid w:val="00DB27E1"/>
    <w:rsid w:val="00DB28D9"/>
    <w:rsid w:val="00DB2BCD"/>
    <w:rsid w:val="00DB2CDC"/>
    <w:rsid w:val="00DB2CF9"/>
    <w:rsid w:val="00DB2F8C"/>
    <w:rsid w:val="00DB2F94"/>
    <w:rsid w:val="00DB2FDC"/>
    <w:rsid w:val="00DB320B"/>
    <w:rsid w:val="00DB35C7"/>
    <w:rsid w:val="00DB36EA"/>
    <w:rsid w:val="00DB3719"/>
    <w:rsid w:val="00DB3952"/>
    <w:rsid w:val="00DB39DE"/>
    <w:rsid w:val="00DB3D0B"/>
    <w:rsid w:val="00DB3D52"/>
    <w:rsid w:val="00DB42C3"/>
    <w:rsid w:val="00DB4322"/>
    <w:rsid w:val="00DB4466"/>
    <w:rsid w:val="00DB44E4"/>
    <w:rsid w:val="00DB452C"/>
    <w:rsid w:val="00DB4A73"/>
    <w:rsid w:val="00DB4B87"/>
    <w:rsid w:val="00DB4D3A"/>
    <w:rsid w:val="00DB4F9D"/>
    <w:rsid w:val="00DB522F"/>
    <w:rsid w:val="00DB5913"/>
    <w:rsid w:val="00DB5A21"/>
    <w:rsid w:val="00DB5AAB"/>
    <w:rsid w:val="00DB5D45"/>
    <w:rsid w:val="00DB5DEB"/>
    <w:rsid w:val="00DB5EE5"/>
    <w:rsid w:val="00DB5FF6"/>
    <w:rsid w:val="00DB65D6"/>
    <w:rsid w:val="00DB6681"/>
    <w:rsid w:val="00DB680D"/>
    <w:rsid w:val="00DB6BAE"/>
    <w:rsid w:val="00DB6F47"/>
    <w:rsid w:val="00DB70B3"/>
    <w:rsid w:val="00DB73C0"/>
    <w:rsid w:val="00DB749A"/>
    <w:rsid w:val="00DB7570"/>
    <w:rsid w:val="00DB78FE"/>
    <w:rsid w:val="00DB7E8C"/>
    <w:rsid w:val="00DB7F5A"/>
    <w:rsid w:val="00DC0116"/>
    <w:rsid w:val="00DC0243"/>
    <w:rsid w:val="00DC0307"/>
    <w:rsid w:val="00DC0E01"/>
    <w:rsid w:val="00DC0F93"/>
    <w:rsid w:val="00DC1157"/>
    <w:rsid w:val="00DC1384"/>
    <w:rsid w:val="00DC1479"/>
    <w:rsid w:val="00DC1624"/>
    <w:rsid w:val="00DC1763"/>
    <w:rsid w:val="00DC1922"/>
    <w:rsid w:val="00DC1AFE"/>
    <w:rsid w:val="00DC1FB9"/>
    <w:rsid w:val="00DC21C2"/>
    <w:rsid w:val="00DC21DF"/>
    <w:rsid w:val="00DC22B7"/>
    <w:rsid w:val="00DC2466"/>
    <w:rsid w:val="00DC257F"/>
    <w:rsid w:val="00DC2898"/>
    <w:rsid w:val="00DC28A6"/>
    <w:rsid w:val="00DC28EC"/>
    <w:rsid w:val="00DC2ABF"/>
    <w:rsid w:val="00DC3417"/>
    <w:rsid w:val="00DC3BFD"/>
    <w:rsid w:val="00DC3CA4"/>
    <w:rsid w:val="00DC3DE4"/>
    <w:rsid w:val="00DC434E"/>
    <w:rsid w:val="00DC47FC"/>
    <w:rsid w:val="00DC4CF9"/>
    <w:rsid w:val="00DC4D82"/>
    <w:rsid w:val="00DC4F38"/>
    <w:rsid w:val="00DC5015"/>
    <w:rsid w:val="00DC519D"/>
    <w:rsid w:val="00DC522F"/>
    <w:rsid w:val="00DC541E"/>
    <w:rsid w:val="00DC588E"/>
    <w:rsid w:val="00DC5E7A"/>
    <w:rsid w:val="00DC6035"/>
    <w:rsid w:val="00DC6285"/>
    <w:rsid w:val="00DC65D8"/>
    <w:rsid w:val="00DC6689"/>
    <w:rsid w:val="00DC6831"/>
    <w:rsid w:val="00DC6870"/>
    <w:rsid w:val="00DC69C6"/>
    <w:rsid w:val="00DC6A35"/>
    <w:rsid w:val="00DC6A94"/>
    <w:rsid w:val="00DC6E29"/>
    <w:rsid w:val="00DC752F"/>
    <w:rsid w:val="00DC7890"/>
    <w:rsid w:val="00DC79A3"/>
    <w:rsid w:val="00DC7E92"/>
    <w:rsid w:val="00DD025E"/>
    <w:rsid w:val="00DD02C4"/>
    <w:rsid w:val="00DD044C"/>
    <w:rsid w:val="00DD0D4C"/>
    <w:rsid w:val="00DD0EBB"/>
    <w:rsid w:val="00DD128A"/>
    <w:rsid w:val="00DD12B1"/>
    <w:rsid w:val="00DD12B5"/>
    <w:rsid w:val="00DD187A"/>
    <w:rsid w:val="00DD18BD"/>
    <w:rsid w:val="00DD18E7"/>
    <w:rsid w:val="00DD1947"/>
    <w:rsid w:val="00DD1A3C"/>
    <w:rsid w:val="00DD1C30"/>
    <w:rsid w:val="00DD1E75"/>
    <w:rsid w:val="00DD1ED7"/>
    <w:rsid w:val="00DD2370"/>
    <w:rsid w:val="00DD242B"/>
    <w:rsid w:val="00DD2FE5"/>
    <w:rsid w:val="00DD32DF"/>
    <w:rsid w:val="00DD330E"/>
    <w:rsid w:val="00DD3401"/>
    <w:rsid w:val="00DD3430"/>
    <w:rsid w:val="00DD3480"/>
    <w:rsid w:val="00DD3565"/>
    <w:rsid w:val="00DD370F"/>
    <w:rsid w:val="00DD3A5A"/>
    <w:rsid w:val="00DD4714"/>
    <w:rsid w:val="00DD49D3"/>
    <w:rsid w:val="00DD4BAD"/>
    <w:rsid w:val="00DD4D85"/>
    <w:rsid w:val="00DD4DA1"/>
    <w:rsid w:val="00DD4ED3"/>
    <w:rsid w:val="00DD58D9"/>
    <w:rsid w:val="00DD59AB"/>
    <w:rsid w:val="00DD5C78"/>
    <w:rsid w:val="00DD5FAA"/>
    <w:rsid w:val="00DD5FFE"/>
    <w:rsid w:val="00DD6015"/>
    <w:rsid w:val="00DD61E6"/>
    <w:rsid w:val="00DD6396"/>
    <w:rsid w:val="00DD6421"/>
    <w:rsid w:val="00DD6847"/>
    <w:rsid w:val="00DD6930"/>
    <w:rsid w:val="00DD6C34"/>
    <w:rsid w:val="00DD6C70"/>
    <w:rsid w:val="00DD6DA2"/>
    <w:rsid w:val="00DD6FC8"/>
    <w:rsid w:val="00DD708C"/>
    <w:rsid w:val="00DD718D"/>
    <w:rsid w:val="00DD722F"/>
    <w:rsid w:val="00DD746B"/>
    <w:rsid w:val="00DD761C"/>
    <w:rsid w:val="00DD78F4"/>
    <w:rsid w:val="00DD796A"/>
    <w:rsid w:val="00DD7AC7"/>
    <w:rsid w:val="00DD7DD5"/>
    <w:rsid w:val="00DE007D"/>
    <w:rsid w:val="00DE00F9"/>
    <w:rsid w:val="00DE0171"/>
    <w:rsid w:val="00DE0333"/>
    <w:rsid w:val="00DE0405"/>
    <w:rsid w:val="00DE0540"/>
    <w:rsid w:val="00DE0558"/>
    <w:rsid w:val="00DE067E"/>
    <w:rsid w:val="00DE07A1"/>
    <w:rsid w:val="00DE0821"/>
    <w:rsid w:val="00DE088E"/>
    <w:rsid w:val="00DE0D84"/>
    <w:rsid w:val="00DE1020"/>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43"/>
    <w:rsid w:val="00DE3E7C"/>
    <w:rsid w:val="00DE3FD6"/>
    <w:rsid w:val="00DE4217"/>
    <w:rsid w:val="00DE449E"/>
    <w:rsid w:val="00DE464E"/>
    <w:rsid w:val="00DE4664"/>
    <w:rsid w:val="00DE4811"/>
    <w:rsid w:val="00DE4B0C"/>
    <w:rsid w:val="00DE4CD2"/>
    <w:rsid w:val="00DE58DA"/>
    <w:rsid w:val="00DE5FDA"/>
    <w:rsid w:val="00DE61AA"/>
    <w:rsid w:val="00DE61F7"/>
    <w:rsid w:val="00DE6203"/>
    <w:rsid w:val="00DE6459"/>
    <w:rsid w:val="00DE7025"/>
    <w:rsid w:val="00DE726B"/>
    <w:rsid w:val="00DE752E"/>
    <w:rsid w:val="00DE7577"/>
    <w:rsid w:val="00DE7586"/>
    <w:rsid w:val="00DE7793"/>
    <w:rsid w:val="00DE7ADA"/>
    <w:rsid w:val="00DE7D03"/>
    <w:rsid w:val="00DE7F45"/>
    <w:rsid w:val="00DE7F47"/>
    <w:rsid w:val="00DE7FD3"/>
    <w:rsid w:val="00DF02EC"/>
    <w:rsid w:val="00DF04E5"/>
    <w:rsid w:val="00DF0676"/>
    <w:rsid w:val="00DF0820"/>
    <w:rsid w:val="00DF0920"/>
    <w:rsid w:val="00DF0D33"/>
    <w:rsid w:val="00DF0E63"/>
    <w:rsid w:val="00DF1252"/>
    <w:rsid w:val="00DF12DC"/>
    <w:rsid w:val="00DF1300"/>
    <w:rsid w:val="00DF155A"/>
    <w:rsid w:val="00DF1D86"/>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AA7"/>
    <w:rsid w:val="00DF4DEA"/>
    <w:rsid w:val="00DF4F19"/>
    <w:rsid w:val="00DF5002"/>
    <w:rsid w:val="00DF50B8"/>
    <w:rsid w:val="00DF526E"/>
    <w:rsid w:val="00DF5270"/>
    <w:rsid w:val="00DF5711"/>
    <w:rsid w:val="00DF574E"/>
    <w:rsid w:val="00DF5851"/>
    <w:rsid w:val="00DF5B22"/>
    <w:rsid w:val="00DF5B4C"/>
    <w:rsid w:val="00DF6014"/>
    <w:rsid w:val="00DF6531"/>
    <w:rsid w:val="00DF668E"/>
    <w:rsid w:val="00DF6824"/>
    <w:rsid w:val="00DF69A9"/>
    <w:rsid w:val="00DF6A83"/>
    <w:rsid w:val="00DF6FF4"/>
    <w:rsid w:val="00DF7206"/>
    <w:rsid w:val="00DF7226"/>
    <w:rsid w:val="00DF7898"/>
    <w:rsid w:val="00DF79C8"/>
    <w:rsid w:val="00DF7BC3"/>
    <w:rsid w:val="00DF7E85"/>
    <w:rsid w:val="00E0018B"/>
    <w:rsid w:val="00E00368"/>
    <w:rsid w:val="00E005F5"/>
    <w:rsid w:val="00E00A07"/>
    <w:rsid w:val="00E00A92"/>
    <w:rsid w:val="00E00AA1"/>
    <w:rsid w:val="00E00D50"/>
    <w:rsid w:val="00E0125C"/>
    <w:rsid w:val="00E0127B"/>
    <w:rsid w:val="00E012F5"/>
    <w:rsid w:val="00E01395"/>
    <w:rsid w:val="00E01436"/>
    <w:rsid w:val="00E01560"/>
    <w:rsid w:val="00E018FB"/>
    <w:rsid w:val="00E019EA"/>
    <w:rsid w:val="00E01A5C"/>
    <w:rsid w:val="00E01FDA"/>
    <w:rsid w:val="00E0232E"/>
    <w:rsid w:val="00E028E6"/>
    <w:rsid w:val="00E02C20"/>
    <w:rsid w:val="00E031F5"/>
    <w:rsid w:val="00E0324B"/>
    <w:rsid w:val="00E0345F"/>
    <w:rsid w:val="00E035E4"/>
    <w:rsid w:val="00E03BEA"/>
    <w:rsid w:val="00E03FCC"/>
    <w:rsid w:val="00E0401E"/>
    <w:rsid w:val="00E046C1"/>
    <w:rsid w:val="00E049EC"/>
    <w:rsid w:val="00E04B54"/>
    <w:rsid w:val="00E04BBE"/>
    <w:rsid w:val="00E04ED2"/>
    <w:rsid w:val="00E05065"/>
    <w:rsid w:val="00E054F3"/>
    <w:rsid w:val="00E05947"/>
    <w:rsid w:val="00E05A43"/>
    <w:rsid w:val="00E05F7C"/>
    <w:rsid w:val="00E05FC4"/>
    <w:rsid w:val="00E06089"/>
    <w:rsid w:val="00E0615B"/>
    <w:rsid w:val="00E06561"/>
    <w:rsid w:val="00E06977"/>
    <w:rsid w:val="00E06AF4"/>
    <w:rsid w:val="00E06EDE"/>
    <w:rsid w:val="00E073C8"/>
    <w:rsid w:val="00E07686"/>
    <w:rsid w:val="00E07E45"/>
    <w:rsid w:val="00E1007C"/>
    <w:rsid w:val="00E101F9"/>
    <w:rsid w:val="00E102BD"/>
    <w:rsid w:val="00E102F8"/>
    <w:rsid w:val="00E1039D"/>
    <w:rsid w:val="00E103F8"/>
    <w:rsid w:val="00E10631"/>
    <w:rsid w:val="00E11223"/>
    <w:rsid w:val="00E11337"/>
    <w:rsid w:val="00E11406"/>
    <w:rsid w:val="00E114AD"/>
    <w:rsid w:val="00E1159E"/>
    <w:rsid w:val="00E115AF"/>
    <w:rsid w:val="00E11EB8"/>
    <w:rsid w:val="00E123E7"/>
    <w:rsid w:val="00E12692"/>
    <w:rsid w:val="00E1273A"/>
    <w:rsid w:val="00E12933"/>
    <w:rsid w:val="00E1293A"/>
    <w:rsid w:val="00E129F4"/>
    <w:rsid w:val="00E12A5A"/>
    <w:rsid w:val="00E12AF0"/>
    <w:rsid w:val="00E12B8D"/>
    <w:rsid w:val="00E13493"/>
    <w:rsid w:val="00E13528"/>
    <w:rsid w:val="00E136AE"/>
    <w:rsid w:val="00E13823"/>
    <w:rsid w:val="00E139D0"/>
    <w:rsid w:val="00E14029"/>
    <w:rsid w:val="00E140A0"/>
    <w:rsid w:val="00E142B8"/>
    <w:rsid w:val="00E143F1"/>
    <w:rsid w:val="00E145A7"/>
    <w:rsid w:val="00E145E0"/>
    <w:rsid w:val="00E147E5"/>
    <w:rsid w:val="00E14913"/>
    <w:rsid w:val="00E149D5"/>
    <w:rsid w:val="00E14E2B"/>
    <w:rsid w:val="00E14F6F"/>
    <w:rsid w:val="00E150B1"/>
    <w:rsid w:val="00E15349"/>
    <w:rsid w:val="00E15352"/>
    <w:rsid w:val="00E154A1"/>
    <w:rsid w:val="00E1588A"/>
    <w:rsid w:val="00E159DD"/>
    <w:rsid w:val="00E15ED2"/>
    <w:rsid w:val="00E16187"/>
    <w:rsid w:val="00E164E8"/>
    <w:rsid w:val="00E1654E"/>
    <w:rsid w:val="00E167D4"/>
    <w:rsid w:val="00E1725B"/>
    <w:rsid w:val="00E172D5"/>
    <w:rsid w:val="00E175FF"/>
    <w:rsid w:val="00E17B44"/>
    <w:rsid w:val="00E17C3F"/>
    <w:rsid w:val="00E17CFB"/>
    <w:rsid w:val="00E17D7F"/>
    <w:rsid w:val="00E2007F"/>
    <w:rsid w:val="00E200EF"/>
    <w:rsid w:val="00E201E3"/>
    <w:rsid w:val="00E2036F"/>
    <w:rsid w:val="00E20484"/>
    <w:rsid w:val="00E20661"/>
    <w:rsid w:val="00E20770"/>
    <w:rsid w:val="00E20855"/>
    <w:rsid w:val="00E2085E"/>
    <w:rsid w:val="00E20862"/>
    <w:rsid w:val="00E20AD1"/>
    <w:rsid w:val="00E21496"/>
    <w:rsid w:val="00E214FB"/>
    <w:rsid w:val="00E216A5"/>
    <w:rsid w:val="00E21C69"/>
    <w:rsid w:val="00E21DC0"/>
    <w:rsid w:val="00E222C6"/>
    <w:rsid w:val="00E224C9"/>
    <w:rsid w:val="00E22556"/>
    <w:rsid w:val="00E22625"/>
    <w:rsid w:val="00E227D8"/>
    <w:rsid w:val="00E228DF"/>
    <w:rsid w:val="00E22985"/>
    <w:rsid w:val="00E229F7"/>
    <w:rsid w:val="00E22A10"/>
    <w:rsid w:val="00E22BF5"/>
    <w:rsid w:val="00E22CDF"/>
    <w:rsid w:val="00E22E2F"/>
    <w:rsid w:val="00E22EE3"/>
    <w:rsid w:val="00E22F00"/>
    <w:rsid w:val="00E23081"/>
    <w:rsid w:val="00E23224"/>
    <w:rsid w:val="00E23315"/>
    <w:rsid w:val="00E23467"/>
    <w:rsid w:val="00E23496"/>
    <w:rsid w:val="00E237CC"/>
    <w:rsid w:val="00E23851"/>
    <w:rsid w:val="00E23ACC"/>
    <w:rsid w:val="00E23ADB"/>
    <w:rsid w:val="00E23F96"/>
    <w:rsid w:val="00E24553"/>
    <w:rsid w:val="00E2486C"/>
    <w:rsid w:val="00E24ACC"/>
    <w:rsid w:val="00E24D56"/>
    <w:rsid w:val="00E24ECA"/>
    <w:rsid w:val="00E250DB"/>
    <w:rsid w:val="00E25179"/>
    <w:rsid w:val="00E2532F"/>
    <w:rsid w:val="00E25334"/>
    <w:rsid w:val="00E258AC"/>
    <w:rsid w:val="00E25962"/>
    <w:rsid w:val="00E25A0C"/>
    <w:rsid w:val="00E25E81"/>
    <w:rsid w:val="00E25E8D"/>
    <w:rsid w:val="00E25F1D"/>
    <w:rsid w:val="00E25F49"/>
    <w:rsid w:val="00E25F8F"/>
    <w:rsid w:val="00E2611A"/>
    <w:rsid w:val="00E2617B"/>
    <w:rsid w:val="00E264C4"/>
    <w:rsid w:val="00E2690E"/>
    <w:rsid w:val="00E26BF0"/>
    <w:rsid w:val="00E272FE"/>
    <w:rsid w:val="00E2734E"/>
    <w:rsid w:val="00E27561"/>
    <w:rsid w:val="00E27601"/>
    <w:rsid w:val="00E27871"/>
    <w:rsid w:val="00E27D55"/>
    <w:rsid w:val="00E30517"/>
    <w:rsid w:val="00E30630"/>
    <w:rsid w:val="00E3066B"/>
    <w:rsid w:val="00E3070A"/>
    <w:rsid w:val="00E30848"/>
    <w:rsid w:val="00E30A72"/>
    <w:rsid w:val="00E30ABF"/>
    <w:rsid w:val="00E30D78"/>
    <w:rsid w:val="00E30DB2"/>
    <w:rsid w:val="00E30E97"/>
    <w:rsid w:val="00E30F38"/>
    <w:rsid w:val="00E30F51"/>
    <w:rsid w:val="00E311D2"/>
    <w:rsid w:val="00E31506"/>
    <w:rsid w:val="00E31A4E"/>
    <w:rsid w:val="00E31A55"/>
    <w:rsid w:val="00E31DFC"/>
    <w:rsid w:val="00E3200D"/>
    <w:rsid w:val="00E325BE"/>
    <w:rsid w:val="00E32E0E"/>
    <w:rsid w:val="00E32E4C"/>
    <w:rsid w:val="00E3305B"/>
    <w:rsid w:val="00E334AB"/>
    <w:rsid w:val="00E33506"/>
    <w:rsid w:val="00E33802"/>
    <w:rsid w:val="00E33814"/>
    <w:rsid w:val="00E339C6"/>
    <w:rsid w:val="00E33B66"/>
    <w:rsid w:val="00E33B8C"/>
    <w:rsid w:val="00E33E4D"/>
    <w:rsid w:val="00E341A2"/>
    <w:rsid w:val="00E3430B"/>
    <w:rsid w:val="00E34579"/>
    <w:rsid w:val="00E34993"/>
    <w:rsid w:val="00E34D6F"/>
    <w:rsid w:val="00E34F08"/>
    <w:rsid w:val="00E34FA2"/>
    <w:rsid w:val="00E34FC0"/>
    <w:rsid w:val="00E3529A"/>
    <w:rsid w:val="00E352C9"/>
    <w:rsid w:val="00E35698"/>
    <w:rsid w:val="00E35AC2"/>
    <w:rsid w:val="00E35E47"/>
    <w:rsid w:val="00E35EB9"/>
    <w:rsid w:val="00E35F47"/>
    <w:rsid w:val="00E3610B"/>
    <w:rsid w:val="00E36394"/>
    <w:rsid w:val="00E363B9"/>
    <w:rsid w:val="00E3675B"/>
    <w:rsid w:val="00E36A16"/>
    <w:rsid w:val="00E36A5A"/>
    <w:rsid w:val="00E36AED"/>
    <w:rsid w:val="00E37447"/>
    <w:rsid w:val="00E3762C"/>
    <w:rsid w:val="00E377BF"/>
    <w:rsid w:val="00E37BDE"/>
    <w:rsid w:val="00E37C25"/>
    <w:rsid w:val="00E401AA"/>
    <w:rsid w:val="00E401F7"/>
    <w:rsid w:val="00E40249"/>
    <w:rsid w:val="00E402F6"/>
    <w:rsid w:val="00E40362"/>
    <w:rsid w:val="00E404A0"/>
    <w:rsid w:val="00E40623"/>
    <w:rsid w:val="00E4070E"/>
    <w:rsid w:val="00E40917"/>
    <w:rsid w:val="00E40951"/>
    <w:rsid w:val="00E40ACA"/>
    <w:rsid w:val="00E40BDE"/>
    <w:rsid w:val="00E40CB0"/>
    <w:rsid w:val="00E412B6"/>
    <w:rsid w:val="00E413CC"/>
    <w:rsid w:val="00E414CC"/>
    <w:rsid w:val="00E417EA"/>
    <w:rsid w:val="00E41B55"/>
    <w:rsid w:val="00E41B57"/>
    <w:rsid w:val="00E41BAC"/>
    <w:rsid w:val="00E41CFE"/>
    <w:rsid w:val="00E42271"/>
    <w:rsid w:val="00E42532"/>
    <w:rsid w:val="00E4253D"/>
    <w:rsid w:val="00E42D71"/>
    <w:rsid w:val="00E42FBC"/>
    <w:rsid w:val="00E432AE"/>
    <w:rsid w:val="00E434BD"/>
    <w:rsid w:val="00E434D2"/>
    <w:rsid w:val="00E4356E"/>
    <w:rsid w:val="00E43CB4"/>
    <w:rsid w:val="00E43DF2"/>
    <w:rsid w:val="00E43F1E"/>
    <w:rsid w:val="00E43F5A"/>
    <w:rsid w:val="00E44374"/>
    <w:rsid w:val="00E4466A"/>
    <w:rsid w:val="00E447D5"/>
    <w:rsid w:val="00E45041"/>
    <w:rsid w:val="00E450D8"/>
    <w:rsid w:val="00E452D0"/>
    <w:rsid w:val="00E45784"/>
    <w:rsid w:val="00E45A9D"/>
    <w:rsid w:val="00E45CC9"/>
    <w:rsid w:val="00E460A1"/>
    <w:rsid w:val="00E463A2"/>
    <w:rsid w:val="00E463B5"/>
    <w:rsid w:val="00E46471"/>
    <w:rsid w:val="00E46474"/>
    <w:rsid w:val="00E46633"/>
    <w:rsid w:val="00E46635"/>
    <w:rsid w:val="00E466AC"/>
    <w:rsid w:val="00E4673E"/>
    <w:rsid w:val="00E4687D"/>
    <w:rsid w:val="00E46BC0"/>
    <w:rsid w:val="00E46CC9"/>
    <w:rsid w:val="00E47642"/>
    <w:rsid w:val="00E47D5F"/>
    <w:rsid w:val="00E47D96"/>
    <w:rsid w:val="00E5037A"/>
    <w:rsid w:val="00E50481"/>
    <w:rsid w:val="00E508D6"/>
    <w:rsid w:val="00E50998"/>
    <w:rsid w:val="00E50A53"/>
    <w:rsid w:val="00E50A7E"/>
    <w:rsid w:val="00E50ADD"/>
    <w:rsid w:val="00E51407"/>
    <w:rsid w:val="00E515A3"/>
    <w:rsid w:val="00E515CC"/>
    <w:rsid w:val="00E519C1"/>
    <w:rsid w:val="00E51A1D"/>
    <w:rsid w:val="00E51E23"/>
    <w:rsid w:val="00E51EC2"/>
    <w:rsid w:val="00E51F2B"/>
    <w:rsid w:val="00E523F3"/>
    <w:rsid w:val="00E5283A"/>
    <w:rsid w:val="00E52BF6"/>
    <w:rsid w:val="00E52F76"/>
    <w:rsid w:val="00E5315C"/>
    <w:rsid w:val="00E531B4"/>
    <w:rsid w:val="00E534EA"/>
    <w:rsid w:val="00E538E0"/>
    <w:rsid w:val="00E53B31"/>
    <w:rsid w:val="00E53FDA"/>
    <w:rsid w:val="00E541FA"/>
    <w:rsid w:val="00E547DF"/>
    <w:rsid w:val="00E5483D"/>
    <w:rsid w:val="00E549A6"/>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4C3"/>
    <w:rsid w:val="00E61536"/>
    <w:rsid w:val="00E619F2"/>
    <w:rsid w:val="00E61B55"/>
    <w:rsid w:val="00E61DAC"/>
    <w:rsid w:val="00E61F86"/>
    <w:rsid w:val="00E62185"/>
    <w:rsid w:val="00E6280B"/>
    <w:rsid w:val="00E62AF2"/>
    <w:rsid w:val="00E62C6B"/>
    <w:rsid w:val="00E63067"/>
    <w:rsid w:val="00E630F7"/>
    <w:rsid w:val="00E639A3"/>
    <w:rsid w:val="00E63BEE"/>
    <w:rsid w:val="00E63C92"/>
    <w:rsid w:val="00E643D0"/>
    <w:rsid w:val="00E64661"/>
    <w:rsid w:val="00E64763"/>
    <w:rsid w:val="00E647DC"/>
    <w:rsid w:val="00E6484F"/>
    <w:rsid w:val="00E64B4F"/>
    <w:rsid w:val="00E650CE"/>
    <w:rsid w:val="00E65A35"/>
    <w:rsid w:val="00E65E6B"/>
    <w:rsid w:val="00E66108"/>
    <w:rsid w:val="00E6640D"/>
    <w:rsid w:val="00E666A1"/>
    <w:rsid w:val="00E6670B"/>
    <w:rsid w:val="00E6682F"/>
    <w:rsid w:val="00E669B3"/>
    <w:rsid w:val="00E67394"/>
    <w:rsid w:val="00E67631"/>
    <w:rsid w:val="00E6764E"/>
    <w:rsid w:val="00E67B16"/>
    <w:rsid w:val="00E7002F"/>
    <w:rsid w:val="00E7041A"/>
    <w:rsid w:val="00E705A4"/>
    <w:rsid w:val="00E705E5"/>
    <w:rsid w:val="00E70B0C"/>
    <w:rsid w:val="00E70ECC"/>
    <w:rsid w:val="00E71566"/>
    <w:rsid w:val="00E71904"/>
    <w:rsid w:val="00E71952"/>
    <w:rsid w:val="00E719E4"/>
    <w:rsid w:val="00E71C74"/>
    <w:rsid w:val="00E71CA3"/>
    <w:rsid w:val="00E71DF1"/>
    <w:rsid w:val="00E71EDB"/>
    <w:rsid w:val="00E71F17"/>
    <w:rsid w:val="00E723D3"/>
    <w:rsid w:val="00E7242A"/>
    <w:rsid w:val="00E72579"/>
    <w:rsid w:val="00E72771"/>
    <w:rsid w:val="00E727E9"/>
    <w:rsid w:val="00E7288B"/>
    <w:rsid w:val="00E72ABE"/>
    <w:rsid w:val="00E72BCC"/>
    <w:rsid w:val="00E72F07"/>
    <w:rsid w:val="00E735EE"/>
    <w:rsid w:val="00E73730"/>
    <w:rsid w:val="00E739A7"/>
    <w:rsid w:val="00E73E01"/>
    <w:rsid w:val="00E73E34"/>
    <w:rsid w:val="00E7449A"/>
    <w:rsid w:val="00E74699"/>
    <w:rsid w:val="00E74B5A"/>
    <w:rsid w:val="00E74B97"/>
    <w:rsid w:val="00E74D2F"/>
    <w:rsid w:val="00E74F79"/>
    <w:rsid w:val="00E7524F"/>
    <w:rsid w:val="00E754B5"/>
    <w:rsid w:val="00E7556D"/>
    <w:rsid w:val="00E75693"/>
    <w:rsid w:val="00E756FB"/>
    <w:rsid w:val="00E75A24"/>
    <w:rsid w:val="00E75F9E"/>
    <w:rsid w:val="00E76141"/>
    <w:rsid w:val="00E76270"/>
    <w:rsid w:val="00E7649F"/>
    <w:rsid w:val="00E76B45"/>
    <w:rsid w:val="00E77040"/>
    <w:rsid w:val="00E77297"/>
    <w:rsid w:val="00E772C4"/>
    <w:rsid w:val="00E77655"/>
    <w:rsid w:val="00E77952"/>
    <w:rsid w:val="00E800C0"/>
    <w:rsid w:val="00E8016D"/>
    <w:rsid w:val="00E8051D"/>
    <w:rsid w:val="00E80B5F"/>
    <w:rsid w:val="00E80FE7"/>
    <w:rsid w:val="00E810EC"/>
    <w:rsid w:val="00E8112C"/>
    <w:rsid w:val="00E811A5"/>
    <w:rsid w:val="00E81521"/>
    <w:rsid w:val="00E81587"/>
    <w:rsid w:val="00E81645"/>
    <w:rsid w:val="00E81A40"/>
    <w:rsid w:val="00E81F57"/>
    <w:rsid w:val="00E82171"/>
    <w:rsid w:val="00E82336"/>
    <w:rsid w:val="00E826C8"/>
    <w:rsid w:val="00E82819"/>
    <w:rsid w:val="00E82879"/>
    <w:rsid w:val="00E82EE0"/>
    <w:rsid w:val="00E83256"/>
    <w:rsid w:val="00E83280"/>
    <w:rsid w:val="00E832C9"/>
    <w:rsid w:val="00E8344D"/>
    <w:rsid w:val="00E83469"/>
    <w:rsid w:val="00E8361B"/>
    <w:rsid w:val="00E838C5"/>
    <w:rsid w:val="00E83B47"/>
    <w:rsid w:val="00E83C49"/>
    <w:rsid w:val="00E83D24"/>
    <w:rsid w:val="00E83E6E"/>
    <w:rsid w:val="00E84110"/>
    <w:rsid w:val="00E8412F"/>
    <w:rsid w:val="00E84172"/>
    <w:rsid w:val="00E84661"/>
    <w:rsid w:val="00E84746"/>
    <w:rsid w:val="00E847BF"/>
    <w:rsid w:val="00E84934"/>
    <w:rsid w:val="00E84A5E"/>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AA9"/>
    <w:rsid w:val="00E86BF7"/>
    <w:rsid w:val="00E87096"/>
    <w:rsid w:val="00E87182"/>
    <w:rsid w:val="00E879F0"/>
    <w:rsid w:val="00E87AE6"/>
    <w:rsid w:val="00E87BC7"/>
    <w:rsid w:val="00E90278"/>
    <w:rsid w:val="00E906DD"/>
    <w:rsid w:val="00E906F3"/>
    <w:rsid w:val="00E9073B"/>
    <w:rsid w:val="00E9084B"/>
    <w:rsid w:val="00E90860"/>
    <w:rsid w:val="00E90877"/>
    <w:rsid w:val="00E91139"/>
    <w:rsid w:val="00E913F7"/>
    <w:rsid w:val="00E914DA"/>
    <w:rsid w:val="00E915E1"/>
    <w:rsid w:val="00E91870"/>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03"/>
    <w:rsid w:val="00E93B21"/>
    <w:rsid w:val="00E93B3D"/>
    <w:rsid w:val="00E93D80"/>
    <w:rsid w:val="00E93FEB"/>
    <w:rsid w:val="00E94307"/>
    <w:rsid w:val="00E94352"/>
    <w:rsid w:val="00E9449C"/>
    <w:rsid w:val="00E94762"/>
    <w:rsid w:val="00E947C5"/>
    <w:rsid w:val="00E94B0E"/>
    <w:rsid w:val="00E94BFF"/>
    <w:rsid w:val="00E94D2D"/>
    <w:rsid w:val="00E95754"/>
    <w:rsid w:val="00E959A9"/>
    <w:rsid w:val="00E95A9A"/>
    <w:rsid w:val="00E95D59"/>
    <w:rsid w:val="00E9627E"/>
    <w:rsid w:val="00E96697"/>
    <w:rsid w:val="00E96805"/>
    <w:rsid w:val="00E96C84"/>
    <w:rsid w:val="00E96DAF"/>
    <w:rsid w:val="00E96F40"/>
    <w:rsid w:val="00E96FBC"/>
    <w:rsid w:val="00E97353"/>
    <w:rsid w:val="00E9738B"/>
    <w:rsid w:val="00E97507"/>
    <w:rsid w:val="00E97512"/>
    <w:rsid w:val="00E976A2"/>
    <w:rsid w:val="00E978CE"/>
    <w:rsid w:val="00E97C86"/>
    <w:rsid w:val="00E97E0D"/>
    <w:rsid w:val="00EA026A"/>
    <w:rsid w:val="00EA0281"/>
    <w:rsid w:val="00EA02C4"/>
    <w:rsid w:val="00EA0BD3"/>
    <w:rsid w:val="00EA0BFA"/>
    <w:rsid w:val="00EA0E05"/>
    <w:rsid w:val="00EA0E10"/>
    <w:rsid w:val="00EA138D"/>
    <w:rsid w:val="00EA1541"/>
    <w:rsid w:val="00EA19EA"/>
    <w:rsid w:val="00EA1B4A"/>
    <w:rsid w:val="00EA1C48"/>
    <w:rsid w:val="00EA1CC1"/>
    <w:rsid w:val="00EA2271"/>
    <w:rsid w:val="00EA2324"/>
    <w:rsid w:val="00EA2412"/>
    <w:rsid w:val="00EA2585"/>
    <w:rsid w:val="00EA2730"/>
    <w:rsid w:val="00EA2785"/>
    <w:rsid w:val="00EA2C3C"/>
    <w:rsid w:val="00EA2EC2"/>
    <w:rsid w:val="00EA3002"/>
    <w:rsid w:val="00EA3123"/>
    <w:rsid w:val="00EA3641"/>
    <w:rsid w:val="00EA3C93"/>
    <w:rsid w:val="00EA3D67"/>
    <w:rsid w:val="00EA3DB9"/>
    <w:rsid w:val="00EA3F09"/>
    <w:rsid w:val="00EA3FF1"/>
    <w:rsid w:val="00EA430C"/>
    <w:rsid w:val="00EA46C4"/>
    <w:rsid w:val="00EA475F"/>
    <w:rsid w:val="00EA49DD"/>
    <w:rsid w:val="00EA4A36"/>
    <w:rsid w:val="00EA5029"/>
    <w:rsid w:val="00EA5304"/>
    <w:rsid w:val="00EA532E"/>
    <w:rsid w:val="00EA5335"/>
    <w:rsid w:val="00EA5372"/>
    <w:rsid w:val="00EA58D9"/>
    <w:rsid w:val="00EA5A7B"/>
    <w:rsid w:val="00EA5CBA"/>
    <w:rsid w:val="00EA60B4"/>
    <w:rsid w:val="00EA626F"/>
    <w:rsid w:val="00EA630B"/>
    <w:rsid w:val="00EA6CC7"/>
    <w:rsid w:val="00EA6D78"/>
    <w:rsid w:val="00EA6DCF"/>
    <w:rsid w:val="00EA6E29"/>
    <w:rsid w:val="00EA750F"/>
    <w:rsid w:val="00EA7721"/>
    <w:rsid w:val="00EA7A14"/>
    <w:rsid w:val="00EA7B1C"/>
    <w:rsid w:val="00EA7CE6"/>
    <w:rsid w:val="00EA7E15"/>
    <w:rsid w:val="00EA7E9E"/>
    <w:rsid w:val="00EA7EF5"/>
    <w:rsid w:val="00EA7F1F"/>
    <w:rsid w:val="00EB00FB"/>
    <w:rsid w:val="00EB013A"/>
    <w:rsid w:val="00EB0271"/>
    <w:rsid w:val="00EB0445"/>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2CE0"/>
    <w:rsid w:val="00EB2D6A"/>
    <w:rsid w:val="00EB3495"/>
    <w:rsid w:val="00EB365A"/>
    <w:rsid w:val="00EB3828"/>
    <w:rsid w:val="00EB3953"/>
    <w:rsid w:val="00EB3C79"/>
    <w:rsid w:val="00EB3CE0"/>
    <w:rsid w:val="00EB3DB0"/>
    <w:rsid w:val="00EB3F2D"/>
    <w:rsid w:val="00EB410B"/>
    <w:rsid w:val="00EB4128"/>
    <w:rsid w:val="00EB42A9"/>
    <w:rsid w:val="00EB42C8"/>
    <w:rsid w:val="00EB461B"/>
    <w:rsid w:val="00EB4D13"/>
    <w:rsid w:val="00EB4E1F"/>
    <w:rsid w:val="00EB50C4"/>
    <w:rsid w:val="00EB5323"/>
    <w:rsid w:val="00EB534C"/>
    <w:rsid w:val="00EB54D9"/>
    <w:rsid w:val="00EB55B0"/>
    <w:rsid w:val="00EB55D2"/>
    <w:rsid w:val="00EB56E5"/>
    <w:rsid w:val="00EB5A08"/>
    <w:rsid w:val="00EB5AB7"/>
    <w:rsid w:val="00EB5C31"/>
    <w:rsid w:val="00EB6721"/>
    <w:rsid w:val="00EB6A1B"/>
    <w:rsid w:val="00EB6BEF"/>
    <w:rsid w:val="00EB6C51"/>
    <w:rsid w:val="00EB6C53"/>
    <w:rsid w:val="00EB6E97"/>
    <w:rsid w:val="00EB720A"/>
    <w:rsid w:val="00EB73C6"/>
    <w:rsid w:val="00EB749C"/>
    <w:rsid w:val="00EB7675"/>
    <w:rsid w:val="00EB7832"/>
    <w:rsid w:val="00EB7B45"/>
    <w:rsid w:val="00EB7BB8"/>
    <w:rsid w:val="00EB7C50"/>
    <w:rsid w:val="00EB7E4D"/>
    <w:rsid w:val="00EB7E97"/>
    <w:rsid w:val="00EB7EF4"/>
    <w:rsid w:val="00EB7FE8"/>
    <w:rsid w:val="00EB7FF5"/>
    <w:rsid w:val="00EC01B8"/>
    <w:rsid w:val="00EC06DE"/>
    <w:rsid w:val="00EC0A5E"/>
    <w:rsid w:val="00EC1403"/>
    <w:rsid w:val="00EC158B"/>
    <w:rsid w:val="00EC1638"/>
    <w:rsid w:val="00EC1799"/>
    <w:rsid w:val="00EC183D"/>
    <w:rsid w:val="00EC1D1A"/>
    <w:rsid w:val="00EC1D83"/>
    <w:rsid w:val="00EC1FE9"/>
    <w:rsid w:val="00EC2220"/>
    <w:rsid w:val="00EC22D6"/>
    <w:rsid w:val="00EC28CD"/>
    <w:rsid w:val="00EC293D"/>
    <w:rsid w:val="00EC2A5C"/>
    <w:rsid w:val="00EC2C50"/>
    <w:rsid w:val="00EC2E21"/>
    <w:rsid w:val="00EC2E73"/>
    <w:rsid w:val="00EC30FE"/>
    <w:rsid w:val="00EC31FE"/>
    <w:rsid w:val="00EC362E"/>
    <w:rsid w:val="00EC36D3"/>
    <w:rsid w:val="00EC36DD"/>
    <w:rsid w:val="00EC3CA4"/>
    <w:rsid w:val="00EC3CFE"/>
    <w:rsid w:val="00EC3E81"/>
    <w:rsid w:val="00EC3EC8"/>
    <w:rsid w:val="00EC44E7"/>
    <w:rsid w:val="00EC4552"/>
    <w:rsid w:val="00EC459A"/>
    <w:rsid w:val="00EC4890"/>
    <w:rsid w:val="00EC4D77"/>
    <w:rsid w:val="00EC4D7B"/>
    <w:rsid w:val="00EC4E2E"/>
    <w:rsid w:val="00EC555C"/>
    <w:rsid w:val="00EC5ED3"/>
    <w:rsid w:val="00EC5F4B"/>
    <w:rsid w:val="00EC60A1"/>
    <w:rsid w:val="00EC614D"/>
    <w:rsid w:val="00EC62DE"/>
    <w:rsid w:val="00EC6337"/>
    <w:rsid w:val="00EC635F"/>
    <w:rsid w:val="00EC6588"/>
    <w:rsid w:val="00EC67EA"/>
    <w:rsid w:val="00EC6CD8"/>
    <w:rsid w:val="00EC6D68"/>
    <w:rsid w:val="00EC6D7F"/>
    <w:rsid w:val="00EC6D82"/>
    <w:rsid w:val="00EC70CA"/>
    <w:rsid w:val="00EC7183"/>
    <w:rsid w:val="00EC71AB"/>
    <w:rsid w:val="00EC7316"/>
    <w:rsid w:val="00EC73D5"/>
    <w:rsid w:val="00EC7E41"/>
    <w:rsid w:val="00EC7EE8"/>
    <w:rsid w:val="00EC7FCC"/>
    <w:rsid w:val="00ED0AD3"/>
    <w:rsid w:val="00ED0DE8"/>
    <w:rsid w:val="00ED0EB9"/>
    <w:rsid w:val="00ED1024"/>
    <w:rsid w:val="00ED16E3"/>
    <w:rsid w:val="00ED1722"/>
    <w:rsid w:val="00ED1A21"/>
    <w:rsid w:val="00ED1A39"/>
    <w:rsid w:val="00ED1BA4"/>
    <w:rsid w:val="00ED1CAC"/>
    <w:rsid w:val="00ED1CD6"/>
    <w:rsid w:val="00ED2338"/>
    <w:rsid w:val="00ED27AF"/>
    <w:rsid w:val="00ED2FF1"/>
    <w:rsid w:val="00ED3207"/>
    <w:rsid w:val="00ED32E7"/>
    <w:rsid w:val="00ED33E0"/>
    <w:rsid w:val="00ED341E"/>
    <w:rsid w:val="00ED3423"/>
    <w:rsid w:val="00ED352D"/>
    <w:rsid w:val="00ED3534"/>
    <w:rsid w:val="00ED38D7"/>
    <w:rsid w:val="00ED3AB3"/>
    <w:rsid w:val="00ED3ABA"/>
    <w:rsid w:val="00ED3B7D"/>
    <w:rsid w:val="00ED3C3F"/>
    <w:rsid w:val="00ED3DA3"/>
    <w:rsid w:val="00ED3FC3"/>
    <w:rsid w:val="00ED40CC"/>
    <w:rsid w:val="00ED430D"/>
    <w:rsid w:val="00ED4834"/>
    <w:rsid w:val="00ED49B9"/>
    <w:rsid w:val="00ED49FB"/>
    <w:rsid w:val="00ED4D6C"/>
    <w:rsid w:val="00ED4DAA"/>
    <w:rsid w:val="00ED4DDF"/>
    <w:rsid w:val="00ED4EB7"/>
    <w:rsid w:val="00ED4EEA"/>
    <w:rsid w:val="00ED5122"/>
    <w:rsid w:val="00ED5300"/>
    <w:rsid w:val="00ED5347"/>
    <w:rsid w:val="00ED5476"/>
    <w:rsid w:val="00ED54F7"/>
    <w:rsid w:val="00ED58F2"/>
    <w:rsid w:val="00ED5A06"/>
    <w:rsid w:val="00ED6100"/>
    <w:rsid w:val="00ED663F"/>
    <w:rsid w:val="00ED68BF"/>
    <w:rsid w:val="00ED6C72"/>
    <w:rsid w:val="00ED6E4E"/>
    <w:rsid w:val="00ED6EA0"/>
    <w:rsid w:val="00ED6F8C"/>
    <w:rsid w:val="00ED6FAC"/>
    <w:rsid w:val="00ED712E"/>
    <w:rsid w:val="00ED7BAF"/>
    <w:rsid w:val="00EE0121"/>
    <w:rsid w:val="00EE01B5"/>
    <w:rsid w:val="00EE0318"/>
    <w:rsid w:val="00EE04FF"/>
    <w:rsid w:val="00EE08BC"/>
    <w:rsid w:val="00EE0935"/>
    <w:rsid w:val="00EE09EA"/>
    <w:rsid w:val="00EE0A49"/>
    <w:rsid w:val="00EE0CA1"/>
    <w:rsid w:val="00EE10B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8E3"/>
    <w:rsid w:val="00EE3968"/>
    <w:rsid w:val="00EE3DCB"/>
    <w:rsid w:val="00EE3EC1"/>
    <w:rsid w:val="00EE3FD9"/>
    <w:rsid w:val="00EE418F"/>
    <w:rsid w:val="00EE46F4"/>
    <w:rsid w:val="00EE4766"/>
    <w:rsid w:val="00EE4825"/>
    <w:rsid w:val="00EE501C"/>
    <w:rsid w:val="00EE5112"/>
    <w:rsid w:val="00EE59AF"/>
    <w:rsid w:val="00EE5AF3"/>
    <w:rsid w:val="00EE5D0E"/>
    <w:rsid w:val="00EE5FFF"/>
    <w:rsid w:val="00EE62B4"/>
    <w:rsid w:val="00EE636D"/>
    <w:rsid w:val="00EE6593"/>
    <w:rsid w:val="00EE6636"/>
    <w:rsid w:val="00EE66B1"/>
    <w:rsid w:val="00EE6987"/>
    <w:rsid w:val="00EE6B98"/>
    <w:rsid w:val="00EE7029"/>
    <w:rsid w:val="00EE744E"/>
    <w:rsid w:val="00EE74CC"/>
    <w:rsid w:val="00EE752C"/>
    <w:rsid w:val="00EE7A8C"/>
    <w:rsid w:val="00EE7AD4"/>
    <w:rsid w:val="00EE7D91"/>
    <w:rsid w:val="00EE7ECE"/>
    <w:rsid w:val="00EE7F2E"/>
    <w:rsid w:val="00EF0138"/>
    <w:rsid w:val="00EF02DF"/>
    <w:rsid w:val="00EF0601"/>
    <w:rsid w:val="00EF082A"/>
    <w:rsid w:val="00EF0ACC"/>
    <w:rsid w:val="00EF0B1A"/>
    <w:rsid w:val="00EF0B4A"/>
    <w:rsid w:val="00EF0BF2"/>
    <w:rsid w:val="00EF0CAA"/>
    <w:rsid w:val="00EF0E50"/>
    <w:rsid w:val="00EF16D6"/>
    <w:rsid w:val="00EF17D0"/>
    <w:rsid w:val="00EF1BC2"/>
    <w:rsid w:val="00EF1C57"/>
    <w:rsid w:val="00EF1E72"/>
    <w:rsid w:val="00EF209D"/>
    <w:rsid w:val="00EF20FD"/>
    <w:rsid w:val="00EF232D"/>
    <w:rsid w:val="00EF2457"/>
    <w:rsid w:val="00EF261A"/>
    <w:rsid w:val="00EF2786"/>
    <w:rsid w:val="00EF28E6"/>
    <w:rsid w:val="00EF29C1"/>
    <w:rsid w:val="00EF3309"/>
    <w:rsid w:val="00EF33FC"/>
    <w:rsid w:val="00EF3496"/>
    <w:rsid w:val="00EF3621"/>
    <w:rsid w:val="00EF3768"/>
    <w:rsid w:val="00EF3A28"/>
    <w:rsid w:val="00EF3A3D"/>
    <w:rsid w:val="00EF3A4A"/>
    <w:rsid w:val="00EF3D41"/>
    <w:rsid w:val="00EF3D43"/>
    <w:rsid w:val="00EF3D66"/>
    <w:rsid w:val="00EF3EE0"/>
    <w:rsid w:val="00EF405E"/>
    <w:rsid w:val="00EF493B"/>
    <w:rsid w:val="00EF497E"/>
    <w:rsid w:val="00EF49E0"/>
    <w:rsid w:val="00EF4E9F"/>
    <w:rsid w:val="00EF4F32"/>
    <w:rsid w:val="00EF51D8"/>
    <w:rsid w:val="00EF5326"/>
    <w:rsid w:val="00EF5747"/>
    <w:rsid w:val="00EF57F7"/>
    <w:rsid w:val="00EF5861"/>
    <w:rsid w:val="00EF5C70"/>
    <w:rsid w:val="00EF6037"/>
    <w:rsid w:val="00EF61C2"/>
    <w:rsid w:val="00EF62A1"/>
    <w:rsid w:val="00EF62B3"/>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702"/>
    <w:rsid w:val="00F00923"/>
    <w:rsid w:val="00F00B7D"/>
    <w:rsid w:val="00F00C9D"/>
    <w:rsid w:val="00F0100E"/>
    <w:rsid w:val="00F0109A"/>
    <w:rsid w:val="00F01330"/>
    <w:rsid w:val="00F01571"/>
    <w:rsid w:val="00F01790"/>
    <w:rsid w:val="00F0197D"/>
    <w:rsid w:val="00F01A58"/>
    <w:rsid w:val="00F01B77"/>
    <w:rsid w:val="00F01F94"/>
    <w:rsid w:val="00F01FBB"/>
    <w:rsid w:val="00F01FF3"/>
    <w:rsid w:val="00F023A1"/>
    <w:rsid w:val="00F02691"/>
    <w:rsid w:val="00F026AE"/>
    <w:rsid w:val="00F027FF"/>
    <w:rsid w:val="00F028E6"/>
    <w:rsid w:val="00F02A2A"/>
    <w:rsid w:val="00F02AA9"/>
    <w:rsid w:val="00F02B5B"/>
    <w:rsid w:val="00F0301D"/>
    <w:rsid w:val="00F032DF"/>
    <w:rsid w:val="00F03515"/>
    <w:rsid w:val="00F0368C"/>
    <w:rsid w:val="00F036D5"/>
    <w:rsid w:val="00F0372A"/>
    <w:rsid w:val="00F0388F"/>
    <w:rsid w:val="00F03891"/>
    <w:rsid w:val="00F03A18"/>
    <w:rsid w:val="00F03B1F"/>
    <w:rsid w:val="00F03F9E"/>
    <w:rsid w:val="00F044AC"/>
    <w:rsid w:val="00F046DC"/>
    <w:rsid w:val="00F046FD"/>
    <w:rsid w:val="00F04D51"/>
    <w:rsid w:val="00F04E37"/>
    <w:rsid w:val="00F058E3"/>
    <w:rsid w:val="00F05EED"/>
    <w:rsid w:val="00F05F00"/>
    <w:rsid w:val="00F05FD8"/>
    <w:rsid w:val="00F06446"/>
    <w:rsid w:val="00F06D40"/>
    <w:rsid w:val="00F06F02"/>
    <w:rsid w:val="00F06F93"/>
    <w:rsid w:val="00F0730B"/>
    <w:rsid w:val="00F07820"/>
    <w:rsid w:val="00F0789F"/>
    <w:rsid w:val="00F07CD5"/>
    <w:rsid w:val="00F07D34"/>
    <w:rsid w:val="00F10437"/>
    <w:rsid w:val="00F10465"/>
    <w:rsid w:val="00F10574"/>
    <w:rsid w:val="00F10715"/>
    <w:rsid w:val="00F10821"/>
    <w:rsid w:val="00F10864"/>
    <w:rsid w:val="00F108C2"/>
    <w:rsid w:val="00F10BB6"/>
    <w:rsid w:val="00F10BF0"/>
    <w:rsid w:val="00F1116D"/>
    <w:rsid w:val="00F11304"/>
    <w:rsid w:val="00F1135C"/>
    <w:rsid w:val="00F11640"/>
    <w:rsid w:val="00F1165E"/>
    <w:rsid w:val="00F11681"/>
    <w:rsid w:val="00F117B5"/>
    <w:rsid w:val="00F11CF5"/>
    <w:rsid w:val="00F11F85"/>
    <w:rsid w:val="00F12056"/>
    <w:rsid w:val="00F1281A"/>
    <w:rsid w:val="00F12A39"/>
    <w:rsid w:val="00F12A50"/>
    <w:rsid w:val="00F12B3D"/>
    <w:rsid w:val="00F12C4E"/>
    <w:rsid w:val="00F12D23"/>
    <w:rsid w:val="00F12DCA"/>
    <w:rsid w:val="00F12FFD"/>
    <w:rsid w:val="00F13242"/>
    <w:rsid w:val="00F13555"/>
    <w:rsid w:val="00F1374E"/>
    <w:rsid w:val="00F1390A"/>
    <w:rsid w:val="00F139AE"/>
    <w:rsid w:val="00F13DC6"/>
    <w:rsid w:val="00F1403E"/>
    <w:rsid w:val="00F140FE"/>
    <w:rsid w:val="00F1415B"/>
    <w:rsid w:val="00F14215"/>
    <w:rsid w:val="00F14271"/>
    <w:rsid w:val="00F14315"/>
    <w:rsid w:val="00F1447F"/>
    <w:rsid w:val="00F14605"/>
    <w:rsid w:val="00F14FB4"/>
    <w:rsid w:val="00F1524F"/>
    <w:rsid w:val="00F153C8"/>
    <w:rsid w:val="00F15621"/>
    <w:rsid w:val="00F15736"/>
    <w:rsid w:val="00F15C93"/>
    <w:rsid w:val="00F15EA2"/>
    <w:rsid w:val="00F1604E"/>
    <w:rsid w:val="00F162F0"/>
    <w:rsid w:val="00F165FF"/>
    <w:rsid w:val="00F167D3"/>
    <w:rsid w:val="00F16B1D"/>
    <w:rsid w:val="00F16BB1"/>
    <w:rsid w:val="00F1707A"/>
    <w:rsid w:val="00F175B3"/>
    <w:rsid w:val="00F17A8F"/>
    <w:rsid w:val="00F17AE9"/>
    <w:rsid w:val="00F17D56"/>
    <w:rsid w:val="00F20046"/>
    <w:rsid w:val="00F20242"/>
    <w:rsid w:val="00F20364"/>
    <w:rsid w:val="00F206FE"/>
    <w:rsid w:val="00F20901"/>
    <w:rsid w:val="00F209F4"/>
    <w:rsid w:val="00F20B69"/>
    <w:rsid w:val="00F20C7C"/>
    <w:rsid w:val="00F20CDD"/>
    <w:rsid w:val="00F20D66"/>
    <w:rsid w:val="00F20EF1"/>
    <w:rsid w:val="00F20F5B"/>
    <w:rsid w:val="00F20F5C"/>
    <w:rsid w:val="00F21048"/>
    <w:rsid w:val="00F210AB"/>
    <w:rsid w:val="00F21114"/>
    <w:rsid w:val="00F2157F"/>
    <w:rsid w:val="00F215ED"/>
    <w:rsid w:val="00F21758"/>
    <w:rsid w:val="00F21857"/>
    <w:rsid w:val="00F218EF"/>
    <w:rsid w:val="00F21A5B"/>
    <w:rsid w:val="00F21B8C"/>
    <w:rsid w:val="00F21D5F"/>
    <w:rsid w:val="00F21F61"/>
    <w:rsid w:val="00F220D1"/>
    <w:rsid w:val="00F22210"/>
    <w:rsid w:val="00F22444"/>
    <w:rsid w:val="00F225C1"/>
    <w:rsid w:val="00F22B7D"/>
    <w:rsid w:val="00F22C96"/>
    <w:rsid w:val="00F22FC1"/>
    <w:rsid w:val="00F22FE7"/>
    <w:rsid w:val="00F23204"/>
    <w:rsid w:val="00F2328B"/>
    <w:rsid w:val="00F23378"/>
    <w:rsid w:val="00F233B8"/>
    <w:rsid w:val="00F2357F"/>
    <w:rsid w:val="00F23783"/>
    <w:rsid w:val="00F238B3"/>
    <w:rsid w:val="00F23B01"/>
    <w:rsid w:val="00F23BD0"/>
    <w:rsid w:val="00F23D23"/>
    <w:rsid w:val="00F23D7A"/>
    <w:rsid w:val="00F23EAE"/>
    <w:rsid w:val="00F23FCA"/>
    <w:rsid w:val="00F2456B"/>
    <w:rsid w:val="00F24A57"/>
    <w:rsid w:val="00F24D96"/>
    <w:rsid w:val="00F24E4C"/>
    <w:rsid w:val="00F24F30"/>
    <w:rsid w:val="00F24F4D"/>
    <w:rsid w:val="00F24FA0"/>
    <w:rsid w:val="00F25157"/>
    <w:rsid w:val="00F25591"/>
    <w:rsid w:val="00F25652"/>
    <w:rsid w:val="00F25973"/>
    <w:rsid w:val="00F25C16"/>
    <w:rsid w:val="00F25EB4"/>
    <w:rsid w:val="00F25F62"/>
    <w:rsid w:val="00F2617C"/>
    <w:rsid w:val="00F2643A"/>
    <w:rsid w:val="00F2643F"/>
    <w:rsid w:val="00F266A1"/>
    <w:rsid w:val="00F267C8"/>
    <w:rsid w:val="00F26886"/>
    <w:rsid w:val="00F2699C"/>
    <w:rsid w:val="00F26A86"/>
    <w:rsid w:val="00F26AE1"/>
    <w:rsid w:val="00F26BCA"/>
    <w:rsid w:val="00F26E33"/>
    <w:rsid w:val="00F26F1C"/>
    <w:rsid w:val="00F27000"/>
    <w:rsid w:val="00F27323"/>
    <w:rsid w:val="00F276B7"/>
    <w:rsid w:val="00F27809"/>
    <w:rsid w:val="00F27817"/>
    <w:rsid w:val="00F27D6B"/>
    <w:rsid w:val="00F27E0C"/>
    <w:rsid w:val="00F27F00"/>
    <w:rsid w:val="00F27F40"/>
    <w:rsid w:val="00F3002F"/>
    <w:rsid w:val="00F30177"/>
    <w:rsid w:val="00F30353"/>
    <w:rsid w:val="00F3075E"/>
    <w:rsid w:val="00F308C0"/>
    <w:rsid w:val="00F30D5D"/>
    <w:rsid w:val="00F31635"/>
    <w:rsid w:val="00F31677"/>
    <w:rsid w:val="00F317A1"/>
    <w:rsid w:val="00F317BD"/>
    <w:rsid w:val="00F318E7"/>
    <w:rsid w:val="00F31BB6"/>
    <w:rsid w:val="00F31F17"/>
    <w:rsid w:val="00F3212D"/>
    <w:rsid w:val="00F321E1"/>
    <w:rsid w:val="00F322DB"/>
    <w:rsid w:val="00F3236F"/>
    <w:rsid w:val="00F32374"/>
    <w:rsid w:val="00F32B37"/>
    <w:rsid w:val="00F32DD1"/>
    <w:rsid w:val="00F32F0E"/>
    <w:rsid w:val="00F32F22"/>
    <w:rsid w:val="00F32F3E"/>
    <w:rsid w:val="00F32F49"/>
    <w:rsid w:val="00F3333E"/>
    <w:rsid w:val="00F33398"/>
    <w:rsid w:val="00F33635"/>
    <w:rsid w:val="00F336F2"/>
    <w:rsid w:val="00F3376F"/>
    <w:rsid w:val="00F3383E"/>
    <w:rsid w:val="00F34286"/>
    <w:rsid w:val="00F342E5"/>
    <w:rsid w:val="00F34483"/>
    <w:rsid w:val="00F346BC"/>
    <w:rsid w:val="00F34C19"/>
    <w:rsid w:val="00F35051"/>
    <w:rsid w:val="00F35167"/>
    <w:rsid w:val="00F3521B"/>
    <w:rsid w:val="00F354AF"/>
    <w:rsid w:val="00F35561"/>
    <w:rsid w:val="00F35680"/>
    <w:rsid w:val="00F35865"/>
    <w:rsid w:val="00F35E92"/>
    <w:rsid w:val="00F360BA"/>
    <w:rsid w:val="00F36640"/>
    <w:rsid w:val="00F366CE"/>
    <w:rsid w:val="00F368BC"/>
    <w:rsid w:val="00F369FF"/>
    <w:rsid w:val="00F36BF8"/>
    <w:rsid w:val="00F37066"/>
    <w:rsid w:val="00F371FB"/>
    <w:rsid w:val="00F3726C"/>
    <w:rsid w:val="00F372E5"/>
    <w:rsid w:val="00F377A2"/>
    <w:rsid w:val="00F378E2"/>
    <w:rsid w:val="00F37922"/>
    <w:rsid w:val="00F37AEF"/>
    <w:rsid w:val="00F37B02"/>
    <w:rsid w:val="00F37BD8"/>
    <w:rsid w:val="00F37DC6"/>
    <w:rsid w:val="00F37E06"/>
    <w:rsid w:val="00F40250"/>
    <w:rsid w:val="00F405C7"/>
    <w:rsid w:val="00F409F8"/>
    <w:rsid w:val="00F40C9D"/>
    <w:rsid w:val="00F40EEF"/>
    <w:rsid w:val="00F410EA"/>
    <w:rsid w:val="00F41861"/>
    <w:rsid w:val="00F419D1"/>
    <w:rsid w:val="00F41D1F"/>
    <w:rsid w:val="00F425C7"/>
    <w:rsid w:val="00F42690"/>
    <w:rsid w:val="00F42910"/>
    <w:rsid w:val="00F429A8"/>
    <w:rsid w:val="00F42C2B"/>
    <w:rsid w:val="00F43262"/>
    <w:rsid w:val="00F433C5"/>
    <w:rsid w:val="00F43874"/>
    <w:rsid w:val="00F43A8E"/>
    <w:rsid w:val="00F43C98"/>
    <w:rsid w:val="00F43D45"/>
    <w:rsid w:val="00F43FE9"/>
    <w:rsid w:val="00F4416D"/>
    <w:rsid w:val="00F441DA"/>
    <w:rsid w:val="00F442CC"/>
    <w:rsid w:val="00F44833"/>
    <w:rsid w:val="00F44C63"/>
    <w:rsid w:val="00F45364"/>
    <w:rsid w:val="00F4554E"/>
    <w:rsid w:val="00F458F5"/>
    <w:rsid w:val="00F45B82"/>
    <w:rsid w:val="00F45F77"/>
    <w:rsid w:val="00F4627A"/>
    <w:rsid w:val="00F4627D"/>
    <w:rsid w:val="00F46694"/>
    <w:rsid w:val="00F467B0"/>
    <w:rsid w:val="00F4683A"/>
    <w:rsid w:val="00F46E40"/>
    <w:rsid w:val="00F46F8B"/>
    <w:rsid w:val="00F47132"/>
    <w:rsid w:val="00F47365"/>
    <w:rsid w:val="00F47728"/>
    <w:rsid w:val="00F47AD3"/>
    <w:rsid w:val="00F47AF4"/>
    <w:rsid w:val="00F47AFE"/>
    <w:rsid w:val="00F47C37"/>
    <w:rsid w:val="00F47CBA"/>
    <w:rsid w:val="00F47CF5"/>
    <w:rsid w:val="00F50020"/>
    <w:rsid w:val="00F50671"/>
    <w:rsid w:val="00F507F6"/>
    <w:rsid w:val="00F50849"/>
    <w:rsid w:val="00F50E7F"/>
    <w:rsid w:val="00F50E91"/>
    <w:rsid w:val="00F50F85"/>
    <w:rsid w:val="00F513BA"/>
    <w:rsid w:val="00F51447"/>
    <w:rsid w:val="00F514EF"/>
    <w:rsid w:val="00F516F4"/>
    <w:rsid w:val="00F517FC"/>
    <w:rsid w:val="00F518D2"/>
    <w:rsid w:val="00F51CC5"/>
    <w:rsid w:val="00F5234E"/>
    <w:rsid w:val="00F52497"/>
    <w:rsid w:val="00F52756"/>
    <w:rsid w:val="00F528A1"/>
    <w:rsid w:val="00F52A47"/>
    <w:rsid w:val="00F52A4B"/>
    <w:rsid w:val="00F52A53"/>
    <w:rsid w:val="00F52C6C"/>
    <w:rsid w:val="00F52E16"/>
    <w:rsid w:val="00F52EC7"/>
    <w:rsid w:val="00F52FA8"/>
    <w:rsid w:val="00F5309C"/>
    <w:rsid w:val="00F53228"/>
    <w:rsid w:val="00F532FD"/>
    <w:rsid w:val="00F538CD"/>
    <w:rsid w:val="00F53AD8"/>
    <w:rsid w:val="00F53C77"/>
    <w:rsid w:val="00F53FB4"/>
    <w:rsid w:val="00F54192"/>
    <w:rsid w:val="00F542D8"/>
    <w:rsid w:val="00F543E9"/>
    <w:rsid w:val="00F5454D"/>
    <w:rsid w:val="00F545D2"/>
    <w:rsid w:val="00F54864"/>
    <w:rsid w:val="00F548C8"/>
    <w:rsid w:val="00F54B2E"/>
    <w:rsid w:val="00F54B39"/>
    <w:rsid w:val="00F54CB4"/>
    <w:rsid w:val="00F54CFF"/>
    <w:rsid w:val="00F5532C"/>
    <w:rsid w:val="00F553C7"/>
    <w:rsid w:val="00F553D1"/>
    <w:rsid w:val="00F55514"/>
    <w:rsid w:val="00F55847"/>
    <w:rsid w:val="00F558E3"/>
    <w:rsid w:val="00F55AC5"/>
    <w:rsid w:val="00F55F2C"/>
    <w:rsid w:val="00F564B4"/>
    <w:rsid w:val="00F565FA"/>
    <w:rsid w:val="00F56C39"/>
    <w:rsid w:val="00F56D31"/>
    <w:rsid w:val="00F57183"/>
    <w:rsid w:val="00F571C5"/>
    <w:rsid w:val="00F57347"/>
    <w:rsid w:val="00F5765A"/>
    <w:rsid w:val="00F57944"/>
    <w:rsid w:val="00F57ADD"/>
    <w:rsid w:val="00F57C72"/>
    <w:rsid w:val="00F57E51"/>
    <w:rsid w:val="00F6021A"/>
    <w:rsid w:val="00F6021F"/>
    <w:rsid w:val="00F602B0"/>
    <w:rsid w:val="00F6038B"/>
    <w:rsid w:val="00F60845"/>
    <w:rsid w:val="00F6107B"/>
    <w:rsid w:val="00F61158"/>
    <w:rsid w:val="00F614D1"/>
    <w:rsid w:val="00F61564"/>
    <w:rsid w:val="00F616B3"/>
    <w:rsid w:val="00F618D5"/>
    <w:rsid w:val="00F618F7"/>
    <w:rsid w:val="00F61A5D"/>
    <w:rsid w:val="00F61D3D"/>
    <w:rsid w:val="00F61FDE"/>
    <w:rsid w:val="00F61FFB"/>
    <w:rsid w:val="00F62143"/>
    <w:rsid w:val="00F62338"/>
    <w:rsid w:val="00F62377"/>
    <w:rsid w:val="00F62862"/>
    <w:rsid w:val="00F62FE5"/>
    <w:rsid w:val="00F63005"/>
    <w:rsid w:val="00F6326E"/>
    <w:rsid w:val="00F63289"/>
    <w:rsid w:val="00F639FA"/>
    <w:rsid w:val="00F63A49"/>
    <w:rsid w:val="00F63BCB"/>
    <w:rsid w:val="00F63CC3"/>
    <w:rsid w:val="00F63CD2"/>
    <w:rsid w:val="00F63DA5"/>
    <w:rsid w:val="00F63F71"/>
    <w:rsid w:val="00F642C0"/>
    <w:rsid w:val="00F6433C"/>
    <w:rsid w:val="00F648A2"/>
    <w:rsid w:val="00F64928"/>
    <w:rsid w:val="00F64966"/>
    <w:rsid w:val="00F64B05"/>
    <w:rsid w:val="00F64B8E"/>
    <w:rsid w:val="00F64C30"/>
    <w:rsid w:val="00F64F5B"/>
    <w:rsid w:val="00F651C1"/>
    <w:rsid w:val="00F65961"/>
    <w:rsid w:val="00F65BD8"/>
    <w:rsid w:val="00F65DAA"/>
    <w:rsid w:val="00F65E30"/>
    <w:rsid w:val="00F65E8A"/>
    <w:rsid w:val="00F65E91"/>
    <w:rsid w:val="00F660B8"/>
    <w:rsid w:val="00F6617D"/>
    <w:rsid w:val="00F66495"/>
    <w:rsid w:val="00F666BC"/>
    <w:rsid w:val="00F66709"/>
    <w:rsid w:val="00F668FA"/>
    <w:rsid w:val="00F669E3"/>
    <w:rsid w:val="00F66AF7"/>
    <w:rsid w:val="00F671EB"/>
    <w:rsid w:val="00F67287"/>
    <w:rsid w:val="00F672EB"/>
    <w:rsid w:val="00F67493"/>
    <w:rsid w:val="00F6753C"/>
    <w:rsid w:val="00F676B8"/>
    <w:rsid w:val="00F67906"/>
    <w:rsid w:val="00F679D0"/>
    <w:rsid w:val="00F67A24"/>
    <w:rsid w:val="00F67A85"/>
    <w:rsid w:val="00F67A8D"/>
    <w:rsid w:val="00F67D0D"/>
    <w:rsid w:val="00F70298"/>
    <w:rsid w:val="00F7063E"/>
    <w:rsid w:val="00F70695"/>
    <w:rsid w:val="00F70A70"/>
    <w:rsid w:val="00F70DB6"/>
    <w:rsid w:val="00F71026"/>
    <w:rsid w:val="00F71042"/>
    <w:rsid w:val="00F710A0"/>
    <w:rsid w:val="00F710D9"/>
    <w:rsid w:val="00F71608"/>
    <w:rsid w:val="00F71656"/>
    <w:rsid w:val="00F71893"/>
    <w:rsid w:val="00F71976"/>
    <w:rsid w:val="00F71B49"/>
    <w:rsid w:val="00F71DC2"/>
    <w:rsid w:val="00F71F79"/>
    <w:rsid w:val="00F720EE"/>
    <w:rsid w:val="00F721A1"/>
    <w:rsid w:val="00F724E3"/>
    <w:rsid w:val="00F725A1"/>
    <w:rsid w:val="00F727AA"/>
    <w:rsid w:val="00F729F2"/>
    <w:rsid w:val="00F72C94"/>
    <w:rsid w:val="00F72D6D"/>
    <w:rsid w:val="00F73F43"/>
    <w:rsid w:val="00F74344"/>
    <w:rsid w:val="00F743D3"/>
    <w:rsid w:val="00F7464A"/>
    <w:rsid w:val="00F74664"/>
    <w:rsid w:val="00F74791"/>
    <w:rsid w:val="00F747FD"/>
    <w:rsid w:val="00F74937"/>
    <w:rsid w:val="00F74A7A"/>
    <w:rsid w:val="00F74F20"/>
    <w:rsid w:val="00F757F9"/>
    <w:rsid w:val="00F75911"/>
    <w:rsid w:val="00F7596A"/>
    <w:rsid w:val="00F75C0B"/>
    <w:rsid w:val="00F75E86"/>
    <w:rsid w:val="00F75F83"/>
    <w:rsid w:val="00F763DF"/>
    <w:rsid w:val="00F76981"/>
    <w:rsid w:val="00F76AA9"/>
    <w:rsid w:val="00F77028"/>
    <w:rsid w:val="00F7711D"/>
    <w:rsid w:val="00F7756B"/>
    <w:rsid w:val="00F7792A"/>
    <w:rsid w:val="00F77AD4"/>
    <w:rsid w:val="00F77C47"/>
    <w:rsid w:val="00F77CF3"/>
    <w:rsid w:val="00F77CFA"/>
    <w:rsid w:val="00F801C2"/>
    <w:rsid w:val="00F802D3"/>
    <w:rsid w:val="00F80336"/>
    <w:rsid w:val="00F80936"/>
    <w:rsid w:val="00F80A32"/>
    <w:rsid w:val="00F80B42"/>
    <w:rsid w:val="00F80C36"/>
    <w:rsid w:val="00F80D8F"/>
    <w:rsid w:val="00F810D9"/>
    <w:rsid w:val="00F8116A"/>
    <w:rsid w:val="00F81311"/>
    <w:rsid w:val="00F81625"/>
    <w:rsid w:val="00F81869"/>
    <w:rsid w:val="00F81A23"/>
    <w:rsid w:val="00F81A54"/>
    <w:rsid w:val="00F81E0E"/>
    <w:rsid w:val="00F81F25"/>
    <w:rsid w:val="00F820CA"/>
    <w:rsid w:val="00F821C0"/>
    <w:rsid w:val="00F82272"/>
    <w:rsid w:val="00F82368"/>
    <w:rsid w:val="00F825FF"/>
    <w:rsid w:val="00F82760"/>
    <w:rsid w:val="00F82A7D"/>
    <w:rsid w:val="00F82D24"/>
    <w:rsid w:val="00F82D8E"/>
    <w:rsid w:val="00F8317F"/>
    <w:rsid w:val="00F831AC"/>
    <w:rsid w:val="00F83301"/>
    <w:rsid w:val="00F83549"/>
    <w:rsid w:val="00F837DD"/>
    <w:rsid w:val="00F83A13"/>
    <w:rsid w:val="00F840FD"/>
    <w:rsid w:val="00F8474E"/>
    <w:rsid w:val="00F849D7"/>
    <w:rsid w:val="00F84A2F"/>
    <w:rsid w:val="00F84BAB"/>
    <w:rsid w:val="00F84D93"/>
    <w:rsid w:val="00F850EB"/>
    <w:rsid w:val="00F855CB"/>
    <w:rsid w:val="00F8573C"/>
    <w:rsid w:val="00F85744"/>
    <w:rsid w:val="00F859D1"/>
    <w:rsid w:val="00F85C3F"/>
    <w:rsid w:val="00F85E98"/>
    <w:rsid w:val="00F8605E"/>
    <w:rsid w:val="00F86165"/>
    <w:rsid w:val="00F862CA"/>
    <w:rsid w:val="00F863EB"/>
    <w:rsid w:val="00F86748"/>
    <w:rsid w:val="00F868B3"/>
    <w:rsid w:val="00F86AEA"/>
    <w:rsid w:val="00F86B20"/>
    <w:rsid w:val="00F86C43"/>
    <w:rsid w:val="00F8718E"/>
    <w:rsid w:val="00F87201"/>
    <w:rsid w:val="00F87317"/>
    <w:rsid w:val="00F876FB"/>
    <w:rsid w:val="00F879C6"/>
    <w:rsid w:val="00F87A39"/>
    <w:rsid w:val="00F87AC8"/>
    <w:rsid w:val="00F87C49"/>
    <w:rsid w:val="00F87C92"/>
    <w:rsid w:val="00F87D07"/>
    <w:rsid w:val="00F87D16"/>
    <w:rsid w:val="00F90005"/>
    <w:rsid w:val="00F901C2"/>
    <w:rsid w:val="00F902D2"/>
    <w:rsid w:val="00F90391"/>
    <w:rsid w:val="00F9046C"/>
    <w:rsid w:val="00F90720"/>
    <w:rsid w:val="00F90BE4"/>
    <w:rsid w:val="00F90C86"/>
    <w:rsid w:val="00F90EFD"/>
    <w:rsid w:val="00F90F6C"/>
    <w:rsid w:val="00F90FD6"/>
    <w:rsid w:val="00F910E4"/>
    <w:rsid w:val="00F915AB"/>
    <w:rsid w:val="00F9174D"/>
    <w:rsid w:val="00F91906"/>
    <w:rsid w:val="00F91932"/>
    <w:rsid w:val="00F91CA2"/>
    <w:rsid w:val="00F91CE9"/>
    <w:rsid w:val="00F91DAC"/>
    <w:rsid w:val="00F91E3D"/>
    <w:rsid w:val="00F92174"/>
    <w:rsid w:val="00F9217F"/>
    <w:rsid w:val="00F923DB"/>
    <w:rsid w:val="00F92725"/>
    <w:rsid w:val="00F92A1A"/>
    <w:rsid w:val="00F92A9F"/>
    <w:rsid w:val="00F92E23"/>
    <w:rsid w:val="00F92FEF"/>
    <w:rsid w:val="00F9311C"/>
    <w:rsid w:val="00F9370D"/>
    <w:rsid w:val="00F9381B"/>
    <w:rsid w:val="00F939E7"/>
    <w:rsid w:val="00F93A3D"/>
    <w:rsid w:val="00F93A5F"/>
    <w:rsid w:val="00F93CFF"/>
    <w:rsid w:val="00F93EC3"/>
    <w:rsid w:val="00F94003"/>
    <w:rsid w:val="00F9458D"/>
    <w:rsid w:val="00F945E2"/>
    <w:rsid w:val="00F94737"/>
    <w:rsid w:val="00F94749"/>
    <w:rsid w:val="00F94926"/>
    <w:rsid w:val="00F9495D"/>
    <w:rsid w:val="00F94D8B"/>
    <w:rsid w:val="00F9500B"/>
    <w:rsid w:val="00F95013"/>
    <w:rsid w:val="00F950B4"/>
    <w:rsid w:val="00F951BD"/>
    <w:rsid w:val="00F9547F"/>
    <w:rsid w:val="00F9580F"/>
    <w:rsid w:val="00F9590D"/>
    <w:rsid w:val="00F95AC8"/>
    <w:rsid w:val="00F9630C"/>
    <w:rsid w:val="00F9632D"/>
    <w:rsid w:val="00F9644F"/>
    <w:rsid w:val="00F96479"/>
    <w:rsid w:val="00F965D9"/>
    <w:rsid w:val="00F96BEC"/>
    <w:rsid w:val="00F96C17"/>
    <w:rsid w:val="00F96C26"/>
    <w:rsid w:val="00F96C7A"/>
    <w:rsid w:val="00F96E7C"/>
    <w:rsid w:val="00F96FA8"/>
    <w:rsid w:val="00F9729A"/>
    <w:rsid w:val="00F975B5"/>
    <w:rsid w:val="00F97666"/>
    <w:rsid w:val="00F976DB"/>
    <w:rsid w:val="00F97C9B"/>
    <w:rsid w:val="00F97F06"/>
    <w:rsid w:val="00FA0509"/>
    <w:rsid w:val="00FA05B5"/>
    <w:rsid w:val="00FA0765"/>
    <w:rsid w:val="00FA0998"/>
    <w:rsid w:val="00FA0E7C"/>
    <w:rsid w:val="00FA0F96"/>
    <w:rsid w:val="00FA130C"/>
    <w:rsid w:val="00FA1678"/>
    <w:rsid w:val="00FA17D6"/>
    <w:rsid w:val="00FA17D7"/>
    <w:rsid w:val="00FA1AEE"/>
    <w:rsid w:val="00FA1B1E"/>
    <w:rsid w:val="00FA1CBF"/>
    <w:rsid w:val="00FA1CE3"/>
    <w:rsid w:val="00FA1D8F"/>
    <w:rsid w:val="00FA1EB0"/>
    <w:rsid w:val="00FA2002"/>
    <w:rsid w:val="00FA20E0"/>
    <w:rsid w:val="00FA2526"/>
    <w:rsid w:val="00FA2AB0"/>
    <w:rsid w:val="00FA2B6A"/>
    <w:rsid w:val="00FA33A2"/>
    <w:rsid w:val="00FA34B0"/>
    <w:rsid w:val="00FA36F5"/>
    <w:rsid w:val="00FA3780"/>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85D"/>
    <w:rsid w:val="00FA6A8C"/>
    <w:rsid w:val="00FA6EC7"/>
    <w:rsid w:val="00FA7081"/>
    <w:rsid w:val="00FA78DB"/>
    <w:rsid w:val="00FA7936"/>
    <w:rsid w:val="00FA79A6"/>
    <w:rsid w:val="00FA7A20"/>
    <w:rsid w:val="00FA7AA6"/>
    <w:rsid w:val="00FA7B58"/>
    <w:rsid w:val="00FA7C04"/>
    <w:rsid w:val="00FA7C89"/>
    <w:rsid w:val="00FB0443"/>
    <w:rsid w:val="00FB0540"/>
    <w:rsid w:val="00FB0FB7"/>
    <w:rsid w:val="00FB15D5"/>
    <w:rsid w:val="00FB18E8"/>
    <w:rsid w:val="00FB1943"/>
    <w:rsid w:val="00FB198E"/>
    <w:rsid w:val="00FB19D8"/>
    <w:rsid w:val="00FB1A20"/>
    <w:rsid w:val="00FB1F61"/>
    <w:rsid w:val="00FB1F83"/>
    <w:rsid w:val="00FB22E5"/>
    <w:rsid w:val="00FB2663"/>
    <w:rsid w:val="00FB26CD"/>
    <w:rsid w:val="00FB2864"/>
    <w:rsid w:val="00FB29C5"/>
    <w:rsid w:val="00FB2EEF"/>
    <w:rsid w:val="00FB2EFB"/>
    <w:rsid w:val="00FB2F94"/>
    <w:rsid w:val="00FB313A"/>
    <w:rsid w:val="00FB33E2"/>
    <w:rsid w:val="00FB365F"/>
    <w:rsid w:val="00FB3B8C"/>
    <w:rsid w:val="00FB3CD6"/>
    <w:rsid w:val="00FB3F35"/>
    <w:rsid w:val="00FB3F57"/>
    <w:rsid w:val="00FB4065"/>
    <w:rsid w:val="00FB4178"/>
    <w:rsid w:val="00FB4760"/>
    <w:rsid w:val="00FB47B5"/>
    <w:rsid w:val="00FB4D0E"/>
    <w:rsid w:val="00FB5201"/>
    <w:rsid w:val="00FB521A"/>
    <w:rsid w:val="00FB52FD"/>
    <w:rsid w:val="00FB53B7"/>
    <w:rsid w:val="00FB576D"/>
    <w:rsid w:val="00FB57A7"/>
    <w:rsid w:val="00FB58F7"/>
    <w:rsid w:val="00FB5A6F"/>
    <w:rsid w:val="00FB5C7F"/>
    <w:rsid w:val="00FB5FDA"/>
    <w:rsid w:val="00FB6415"/>
    <w:rsid w:val="00FB67CA"/>
    <w:rsid w:val="00FB6A77"/>
    <w:rsid w:val="00FB6B95"/>
    <w:rsid w:val="00FB6D6B"/>
    <w:rsid w:val="00FB7284"/>
    <w:rsid w:val="00FB72CB"/>
    <w:rsid w:val="00FB72DE"/>
    <w:rsid w:val="00FB7760"/>
    <w:rsid w:val="00FB7767"/>
    <w:rsid w:val="00FB77BB"/>
    <w:rsid w:val="00FB7C38"/>
    <w:rsid w:val="00FB7F84"/>
    <w:rsid w:val="00FC0038"/>
    <w:rsid w:val="00FC0694"/>
    <w:rsid w:val="00FC06FE"/>
    <w:rsid w:val="00FC0AA0"/>
    <w:rsid w:val="00FC0AB4"/>
    <w:rsid w:val="00FC0B11"/>
    <w:rsid w:val="00FC0B9B"/>
    <w:rsid w:val="00FC0C25"/>
    <w:rsid w:val="00FC0C88"/>
    <w:rsid w:val="00FC0E12"/>
    <w:rsid w:val="00FC1190"/>
    <w:rsid w:val="00FC156A"/>
    <w:rsid w:val="00FC1859"/>
    <w:rsid w:val="00FC1AB5"/>
    <w:rsid w:val="00FC1D39"/>
    <w:rsid w:val="00FC1D55"/>
    <w:rsid w:val="00FC20A2"/>
    <w:rsid w:val="00FC20EC"/>
    <w:rsid w:val="00FC22FE"/>
    <w:rsid w:val="00FC23FA"/>
    <w:rsid w:val="00FC2539"/>
    <w:rsid w:val="00FC2713"/>
    <w:rsid w:val="00FC2742"/>
    <w:rsid w:val="00FC277A"/>
    <w:rsid w:val="00FC2F2E"/>
    <w:rsid w:val="00FC3680"/>
    <w:rsid w:val="00FC37F0"/>
    <w:rsid w:val="00FC3BBC"/>
    <w:rsid w:val="00FC3EEB"/>
    <w:rsid w:val="00FC4278"/>
    <w:rsid w:val="00FC4292"/>
    <w:rsid w:val="00FC4343"/>
    <w:rsid w:val="00FC4423"/>
    <w:rsid w:val="00FC47CD"/>
    <w:rsid w:val="00FC47D1"/>
    <w:rsid w:val="00FC4CA4"/>
    <w:rsid w:val="00FC4ED1"/>
    <w:rsid w:val="00FC4F88"/>
    <w:rsid w:val="00FC52A1"/>
    <w:rsid w:val="00FC545C"/>
    <w:rsid w:val="00FC553E"/>
    <w:rsid w:val="00FC55C8"/>
    <w:rsid w:val="00FC58B2"/>
    <w:rsid w:val="00FC5DC4"/>
    <w:rsid w:val="00FC5EB5"/>
    <w:rsid w:val="00FC6330"/>
    <w:rsid w:val="00FC65A0"/>
    <w:rsid w:val="00FC6B41"/>
    <w:rsid w:val="00FC6D8C"/>
    <w:rsid w:val="00FC6DB0"/>
    <w:rsid w:val="00FC70ED"/>
    <w:rsid w:val="00FC7238"/>
    <w:rsid w:val="00FC7449"/>
    <w:rsid w:val="00FC78A2"/>
    <w:rsid w:val="00FC791E"/>
    <w:rsid w:val="00FC7F93"/>
    <w:rsid w:val="00FD02DD"/>
    <w:rsid w:val="00FD0472"/>
    <w:rsid w:val="00FD0497"/>
    <w:rsid w:val="00FD06C1"/>
    <w:rsid w:val="00FD07BC"/>
    <w:rsid w:val="00FD07DF"/>
    <w:rsid w:val="00FD10D2"/>
    <w:rsid w:val="00FD1111"/>
    <w:rsid w:val="00FD116E"/>
    <w:rsid w:val="00FD1246"/>
    <w:rsid w:val="00FD1283"/>
    <w:rsid w:val="00FD1407"/>
    <w:rsid w:val="00FD1643"/>
    <w:rsid w:val="00FD16E9"/>
    <w:rsid w:val="00FD17C7"/>
    <w:rsid w:val="00FD17DF"/>
    <w:rsid w:val="00FD1B8A"/>
    <w:rsid w:val="00FD205C"/>
    <w:rsid w:val="00FD20CC"/>
    <w:rsid w:val="00FD235B"/>
    <w:rsid w:val="00FD2804"/>
    <w:rsid w:val="00FD282A"/>
    <w:rsid w:val="00FD29A0"/>
    <w:rsid w:val="00FD2A71"/>
    <w:rsid w:val="00FD2ABD"/>
    <w:rsid w:val="00FD2BDC"/>
    <w:rsid w:val="00FD3124"/>
    <w:rsid w:val="00FD36CF"/>
    <w:rsid w:val="00FD3905"/>
    <w:rsid w:val="00FD39CB"/>
    <w:rsid w:val="00FD3AE8"/>
    <w:rsid w:val="00FD4005"/>
    <w:rsid w:val="00FD4272"/>
    <w:rsid w:val="00FD4342"/>
    <w:rsid w:val="00FD45BB"/>
    <w:rsid w:val="00FD4C3D"/>
    <w:rsid w:val="00FD4C64"/>
    <w:rsid w:val="00FD4CC0"/>
    <w:rsid w:val="00FD4FEB"/>
    <w:rsid w:val="00FD526F"/>
    <w:rsid w:val="00FD5999"/>
    <w:rsid w:val="00FD5EAA"/>
    <w:rsid w:val="00FD6318"/>
    <w:rsid w:val="00FD64C5"/>
    <w:rsid w:val="00FD6A3D"/>
    <w:rsid w:val="00FD6B75"/>
    <w:rsid w:val="00FD6F9D"/>
    <w:rsid w:val="00FD72D9"/>
    <w:rsid w:val="00FD73AE"/>
    <w:rsid w:val="00FD7432"/>
    <w:rsid w:val="00FD78E3"/>
    <w:rsid w:val="00FD7AA4"/>
    <w:rsid w:val="00FD7D6B"/>
    <w:rsid w:val="00FE00DC"/>
    <w:rsid w:val="00FE03B5"/>
    <w:rsid w:val="00FE0477"/>
    <w:rsid w:val="00FE0657"/>
    <w:rsid w:val="00FE0AEA"/>
    <w:rsid w:val="00FE0C27"/>
    <w:rsid w:val="00FE11F7"/>
    <w:rsid w:val="00FE1358"/>
    <w:rsid w:val="00FE15F5"/>
    <w:rsid w:val="00FE1728"/>
    <w:rsid w:val="00FE1745"/>
    <w:rsid w:val="00FE1B4B"/>
    <w:rsid w:val="00FE200A"/>
    <w:rsid w:val="00FE21E4"/>
    <w:rsid w:val="00FE22FE"/>
    <w:rsid w:val="00FE249E"/>
    <w:rsid w:val="00FE267E"/>
    <w:rsid w:val="00FE2B7B"/>
    <w:rsid w:val="00FE2BAC"/>
    <w:rsid w:val="00FE2D04"/>
    <w:rsid w:val="00FE3100"/>
    <w:rsid w:val="00FE3768"/>
    <w:rsid w:val="00FE3D47"/>
    <w:rsid w:val="00FE3F67"/>
    <w:rsid w:val="00FE40B6"/>
    <w:rsid w:val="00FE4133"/>
    <w:rsid w:val="00FE42C4"/>
    <w:rsid w:val="00FE46BC"/>
    <w:rsid w:val="00FE477E"/>
    <w:rsid w:val="00FE47B0"/>
    <w:rsid w:val="00FE504D"/>
    <w:rsid w:val="00FE5172"/>
    <w:rsid w:val="00FE5236"/>
    <w:rsid w:val="00FE57B0"/>
    <w:rsid w:val="00FE586C"/>
    <w:rsid w:val="00FE5977"/>
    <w:rsid w:val="00FE5CB2"/>
    <w:rsid w:val="00FE63E6"/>
    <w:rsid w:val="00FE64A7"/>
    <w:rsid w:val="00FE65D0"/>
    <w:rsid w:val="00FE65DB"/>
    <w:rsid w:val="00FE6B91"/>
    <w:rsid w:val="00FE6BF0"/>
    <w:rsid w:val="00FE6D99"/>
    <w:rsid w:val="00FE6DEC"/>
    <w:rsid w:val="00FE74E2"/>
    <w:rsid w:val="00FE74FC"/>
    <w:rsid w:val="00FE760B"/>
    <w:rsid w:val="00FE761D"/>
    <w:rsid w:val="00FE76FA"/>
    <w:rsid w:val="00FE7700"/>
    <w:rsid w:val="00FE7703"/>
    <w:rsid w:val="00FE7A09"/>
    <w:rsid w:val="00FE7AE9"/>
    <w:rsid w:val="00FE7FE6"/>
    <w:rsid w:val="00FF01C5"/>
    <w:rsid w:val="00FF0224"/>
    <w:rsid w:val="00FF0289"/>
    <w:rsid w:val="00FF02D6"/>
    <w:rsid w:val="00FF053B"/>
    <w:rsid w:val="00FF0593"/>
    <w:rsid w:val="00FF06C6"/>
    <w:rsid w:val="00FF0895"/>
    <w:rsid w:val="00FF0BBB"/>
    <w:rsid w:val="00FF0C6A"/>
    <w:rsid w:val="00FF0C7C"/>
    <w:rsid w:val="00FF1455"/>
    <w:rsid w:val="00FF1716"/>
    <w:rsid w:val="00FF1920"/>
    <w:rsid w:val="00FF1ACF"/>
    <w:rsid w:val="00FF202C"/>
    <w:rsid w:val="00FF2560"/>
    <w:rsid w:val="00FF297C"/>
    <w:rsid w:val="00FF2A88"/>
    <w:rsid w:val="00FF3446"/>
    <w:rsid w:val="00FF35AB"/>
    <w:rsid w:val="00FF37C5"/>
    <w:rsid w:val="00FF395F"/>
    <w:rsid w:val="00FF3A12"/>
    <w:rsid w:val="00FF3A5A"/>
    <w:rsid w:val="00FF3CFC"/>
    <w:rsid w:val="00FF43AF"/>
    <w:rsid w:val="00FF48E0"/>
    <w:rsid w:val="00FF4BE3"/>
    <w:rsid w:val="00FF4F58"/>
    <w:rsid w:val="00FF5026"/>
    <w:rsid w:val="00FF507A"/>
    <w:rsid w:val="00FF5173"/>
    <w:rsid w:val="00FF51D0"/>
    <w:rsid w:val="00FF52CC"/>
    <w:rsid w:val="00FF52E3"/>
    <w:rsid w:val="00FF5D1A"/>
    <w:rsid w:val="00FF5D41"/>
    <w:rsid w:val="00FF609A"/>
    <w:rsid w:val="00FF6177"/>
    <w:rsid w:val="00FF625E"/>
    <w:rsid w:val="00FF6A5A"/>
    <w:rsid w:val="00FF6CF6"/>
    <w:rsid w:val="00FF6E23"/>
    <w:rsid w:val="00FF6F08"/>
    <w:rsid w:val="00FF7090"/>
    <w:rsid w:val="00FF70CF"/>
    <w:rsid w:val="00FF72A3"/>
    <w:rsid w:val="00FF74BE"/>
    <w:rsid w:val="00FF78BB"/>
    <w:rsid w:val="00FF78DB"/>
    <w:rsid w:val="00FF7A85"/>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qFormat/>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qFormat/>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uiPriority w:val="39"/>
    <w:rsid w:val="0097408E"/>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4D7F4D"/>
  </w:style>
  <w:style w:type="character" w:styleId="Strong">
    <w:name w:val="Strong"/>
    <w:basedOn w:val="DefaultParagraphFont"/>
    <w:uiPriority w:val="22"/>
    <w:qFormat/>
    <w:rsid w:val="004D7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59">
      <w:bodyDiv w:val="1"/>
      <w:marLeft w:val="0"/>
      <w:marRight w:val="0"/>
      <w:marTop w:val="0"/>
      <w:marBottom w:val="0"/>
      <w:divBdr>
        <w:top w:val="none" w:sz="0" w:space="0" w:color="auto"/>
        <w:left w:val="none" w:sz="0" w:space="0" w:color="auto"/>
        <w:bottom w:val="none" w:sz="0" w:space="0" w:color="auto"/>
        <w:right w:val="none" w:sz="0" w:space="0" w:color="auto"/>
      </w:divBdr>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07572">
      <w:bodyDiv w:val="1"/>
      <w:marLeft w:val="0"/>
      <w:marRight w:val="0"/>
      <w:marTop w:val="0"/>
      <w:marBottom w:val="0"/>
      <w:divBdr>
        <w:top w:val="none" w:sz="0" w:space="0" w:color="auto"/>
        <w:left w:val="none" w:sz="0" w:space="0" w:color="auto"/>
        <w:bottom w:val="none" w:sz="0" w:space="0" w:color="auto"/>
        <w:right w:val="none" w:sz="0" w:space="0" w:color="auto"/>
      </w:divBdr>
      <w:divsChild>
        <w:div w:id="444154915">
          <w:marLeft w:val="547"/>
          <w:marRight w:val="0"/>
          <w:marTop w:val="0"/>
          <w:marBottom w:val="0"/>
          <w:divBdr>
            <w:top w:val="none" w:sz="0" w:space="0" w:color="auto"/>
            <w:left w:val="none" w:sz="0" w:space="0" w:color="auto"/>
            <w:bottom w:val="none" w:sz="0" w:space="0" w:color="auto"/>
            <w:right w:val="none" w:sz="0" w:space="0" w:color="auto"/>
          </w:divBdr>
        </w:div>
        <w:div w:id="270477765">
          <w:marLeft w:val="547"/>
          <w:marRight w:val="0"/>
          <w:marTop w:val="0"/>
          <w:marBottom w:val="0"/>
          <w:divBdr>
            <w:top w:val="none" w:sz="0" w:space="0" w:color="auto"/>
            <w:left w:val="none" w:sz="0" w:space="0" w:color="auto"/>
            <w:bottom w:val="none" w:sz="0" w:space="0" w:color="auto"/>
            <w:right w:val="none" w:sz="0" w:space="0" w:color="auto"/>
          </w:divBdr>
        </w:div>
        <w:div w:id="1567450166">
          <w:marLeft w:val="547"/>
          <w:marRight w:val="0"/>
          <w:marTop w:val="0"/>
          <w:marBottom w:val="0"/>
          <w:divBdr>
            <w:top w:val="none" w:sz="0" w:space="0" w:color="auto"/>
            <w:left w:val="none" w:sz="0" w:space="0" w:color="auto"/>
            <w:bottom w:val="none" w:sz="0" w:space="0" w:color="auto"/>
            <w:right w:val="none" w:sz="0" w:space="0" w:color="auto"/>
          </w:divBdr>
        </w:div>
      </w:divsChild>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197940402">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679642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2016390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94616">
      <w:bodyDiv w:val="1"/>
      <w:marLeft w:val="0"/>
      <w:marRight w:val="0"/>
      <w:marTop w:val="0"/>
      <w:marBottom w:val="0"/>
      <w:divBdr>
        <w:top w:val="none" w:sz="0" w:space="0" w:color="auto"/>
        <w:left w:val="none" w:sz="0" w:space="0" w:color="auto"/>
        <w:bottom w:val="none" w:sz="0" w:space="0" w:color="auto"/>
        <w:right w:val="none" w:sz="0" w:space="0" w:color="auto"/>
      </w:divBdr>
      <w:divsChild>
        <w:div w:id="1984774178">
          <w:marLeft w:val="547"/>
          <w:marRight w:val="0"/>
          <w:marTop w:val="0"/>
          <w:marBottom w:val="0"/>
          <w:divBdr>
            <w:top w:val="none" w:sz="0" w:space="0" w:color="auto"/>
            <w:left w:val="none" w:sz="0" w:space="0" w:color="auto"/>
            <w:bottom w:val="none" w:sz="0" w:space="0" w:color="auto"/>
            <w:right w:val="none" w:sz="0" w:space="0" w:color="auto"/>
          </w:divBdr>
        </w:div>
        <w:div w:id="550191837">
          <w:marLeft w:val="54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03288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340800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9832342">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28492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121679">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35429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720126">
      <w:bodyDiv w:val="1"/>
      <w:marLeft w:val="0"/>
      <w:marRight w:val="0"/>
      <w:marTop w:val="0"/>
      <w:marBottom w:val="0"/>
      <w:divBdr>
        <w:top w:val="none" w:sz="0" w:space="0" w:color="auto"/>
        <w:left w:val="none" w:sz="0" w:space="0" w:color="auto"/>
        <w:bottom w:val="none" w:sz="0" w:space="0" w:color="auto"/>
        <w:right w:val="none" w:sz="0" w:space="0" w:color="auto"/>
      </w:divBdr>
      <w:divsChild>
        <w:div w:id="1109274283">
          <w:marLeft w:val="878"/>
          <w:marRight w:val="0"/>
          <w:marTop w:val="77"/>
          <w:marBottom w:val="0"/>
          <w:divBdr>
            <w:top w:val="none" w:sz="0" w:space="0" w:color="auto"/>
            <w:left w:val="none" w:sz="0" w:space="0" w:color="auto"/>
            <w:bottom w:val="none" w:sz="0" w:space="0" w:color="auto"/>
            <w:right w:val="none" w:sz="0" w:space="0" w:color="auto"/>
          </w:divBdr>
        </w:div>
        <w:div w:id="464398869">
          <w:marLeft w:val="1210"/>
          <w:marRight w:val="0"/>
          <w:marTop w:val="67"/>
          <w:marBottom w:val="0"/>
          <w:divBdr>
            <w:top w:val="none" w:sz="0" w:space="0" w:color="auto"/>
            <w:left w:val="none" w:sz="0" w:space="0" w:color="auto"/>
            <w:bottom w:val="none" w:sz="0" w:space="0" w:color="auto"/>
            <w:right w:val="none" w:sz="0" w:space="0" w:color="auto"/>
          </w:divBdr>
        </w:div>
        <w:div w:id="1886403817">
          <w:marLeft w:val="878"/>
          <w:marRight w:val="0"/>
          <w:marTop w:val="77"/>
          <w:marBottom w:val="0"/>
          <w:divBdr>
            <w:top w:val="none" w:sz="0" w:space="0" w:color="auto"/>
            <w:left w:val="none" w:sz="0" w:space="0" w:color="auto"/>
            <w:bottom w:val="none" w:sz="0" w:space="0" w:color="auto"/>
            <w:right w:val="none" w:sz="0" w:space="0" w:color="auto"/>
          </w:divBdr>
        </w:div>
        <w:div w:id="1199008759">
          <w:marLeft w:val="878"/>
          <w:marRight w:val="0"/>
          <w:marTop w:val="77"/>
          <w:marBottom w:val="0"/>
          <w:divBdr>
            <w:top w:val="none" w:sz="0" w:space="0" w:color="auto"/>
            <w:left w:val="none" w:sz="0" w:space="0" w:color="auto"/>
            <w:bottom w:val="none" w:sz="0" w:space="0" w:color="auto"/>
            <w:right w:val="none" w:sz="0" w:space="0" w:color="auto"/>
          </w:divBdr>
        </w:div>
        <w:div w:id="910693586">
          <w:marLeft w:val="878"/>
          <w:marRight w:val="0"/>
          <w:marTop w:val="77"/>
          <w:marBottom w:val="0"/>
          <w:divBdr>
            <w:top w:val="none" w:sz="0" w:space="0" w:color="auto"/>
            <w:left w:val="none" w:sz="0" w:space="0" w:color="auto"/>
            <w:bottom w:val="none" w:sz="0" w:space="0" w:color="auto"/>
            <w:right w:val="none" w:sz="0" w:space="0" w:color="auto"/>
          </w:divBdr>
        </w:div>
      </w:divsChild>
    </w:div>
    <w:div w:id="1052923576">
      <w:bodyDiv w:val="1"/>
      <w:marLeft w:val="0"/>
      <w:marRight w:val="0"/>
      <w:marTop w:val="0"/>
      <w:marBottom w:val="0"/>
      <w:divBdr>
        <w:top w:val="none" w:sz="0" w:space="0" w:color="auto"/>
        <w:left w:val="none" w:sz="0" w:space="0" w:color="auto"/>
        <w:bottom w:val="none" w:sz="0" w:space="0" w:color="auto"/>
        <w:right w:val="none" w:sz="0" w:space="0" w:color="auto"/>
      </w:divBdr>
      <w:divsChild>
        <w:div w:id="1744716374">
          <w:marLeft w:val="547"/>
          <w:marRight w:val="0"/>
          <w:marTop w:val="0"/>
          <w:marBottom w:val="0"/>
          <w:divBdr>
            <w:top w:val="none" w:sz="0" w:space="0" w:color="auto"/>
            <w:left w:val="none" w:sz="0" w:space="0" w:color="auto"/>
            <w:bottom w:val="none" w:sz="0" w:space="0" w:color="auto"/>
            <w:right w:val="none" w:sz="0" w:space="0" w:color="auto"/>
          </w:divBdr>
        </w:div>
        <w:div w:id="1447770971">
          <w:marLeft w:val="547"/>
          <w:marRight w:val="0"/>
          <w:marTop w:val="0"/>
          <w:marBottom w:val="0"/>
          <w:divBdr>
            <w:top w:val="none" w:sz="0" w:space="0" w:color="auto"/>
            <w:left w:val="none" w:sz="0" w:space="0" w:color="auto"/>
            <w:bottom w:val="none" w:sz="0" w:space="0" w:color="auto"/>
            <w:right w:val="none" w:sz="0" w:space="0" w:color="auto"/>
          </w:divBdr>
        </w:div>
        <w:div w:id="1785534517">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87000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7260250">
      <w:bodyDiv w:val="1"/>
      <w:marLeft w:val="0"/>
      <w:marRight w:val="0"/>
      <w:marTop w:val="0"/>
      <w:marBottom w:val="0"/>
      <w:divBdr>
        <w:top w:val="none" w:sz="0" w:space="0" w:color="auto"/>
        <w:left w:val="none" w:sz="0" w:space="0" w:color="auto"/>
        <w:bottom w:val="none" w:sz="0" w:space="0" w:color="auto"/>
        <w:right w:val="none" w:sz="0" w:space="0" w:color="auto"/>
      </w:divBdr>
      <w:divsChild>
        <w:div w:id="1003243013">
          <w:marLeft w:val="547"/>
          <w:marRight w:val="0"/>
          <w:marTop w:val="0"/>
          <w:marBottom w:val="0"/>
          <w:divBdr>
            <w:top w:val="none" w:sz="0" w:space="0" w:color="auto"/>
            <w:left w:val="none" w:sz="0" w:space="0" w:color="auto"/>
            <w:bottom w:val="none" w:sz="0" w:space="0" w:color="auto"/>
            <w:right w:val="none" w:sz="0" w:space="0" w:color="auto"/>
          </w:divBdr>
        </w:div>
        <w:div w:id="2064525828">
          <w:marLeft w:val="547"/>
          <w:marRight w:val="0"/>
          <w:marTop w:val="0"/>
          <w:marBottom w:val="0"/>
          <w:divBdr>
            <w:top w:val="none" w:sz="0" w:space="0" w:color="auto"/>
            <w:left w:val="none" w:sz="0" w:space="0" w:color="auto"/>
            <w:bottom w:val="none" w:sz="0" w:space="0" w:color="auto"/>
            <w:right w:val="none" w:sz="0" w:space="0" w:color="auto"/>
          </w:divBdr>
        </w:div>
        <w:div w:id="1868592325">
          <w:marLeft w:val="547"/>
          <w:marRight w:val="0"/>
          <w:marTop w:val="0"/>
          <w:marBottom w:val="0"/>
          <w:divBdr>
            <w:top w:val="none" w:sz="0" w:space="0" w:color="auto"/>
            <w:left w:val="none" w:sz="0" w:space="0" w:color="auto"/>
            <w:bottom w:val="none" w:sz="0" w:space="0" w:color="auto"/>
            <w:right w:val="none" w:sz="0" w:space="0" w:color="auto"/>
          </w:divBdr>
        </w:div>
        <w:div w:id="1231227988">
          <w:marLeft w:val="547"/>
          <w:marRight w:val="0"/>
          <w:marTop w:val="0"/>
          <w:marBottom w:val="0"/>
          <w:divBdr>
            <w:top w:val="none" w:sz="0" w:space="0" w:color="auto"/>
            <w:left w:val="none" w:sz="0" w:space="0" w:color="auto"/>
            <w:bottom w:val="none" w:sz="0" w:space="0" w:color="auto"/>
            <w:right w:val="none" w:sz="0" w:space="0" w:color="auto"/>
          </w:divBdr>
        </w:div>
        <w:div w:id="1210799159">
          <w:marLeft w:val="547"/>
          <w:marRight w:val="0"/>
          <w:marTop w:val="0"/>
          <w:marBottom w:val="0"/>
          <w:divBdr>
            <w:top w:val="none" w:sz="0" w:space="0" w:color="auto"/>
            <w:left w:val="none" w:sz="0" w:space="0" w:color="auto"/>
            <w:bottom w:val="none" w:sz="0" w:space="0" w:color="auto"/>
            <w:right w:val="none" w:sz="0" w:space="0" w:color="auto"/>
          </w:divBdr>
        </w:div>
        <w:div w:id="1203515045">
          <w:marLeft w:val="547"/>
          <w:marRight w:val="0"/>
          <w:marTop w:val="0"/>
          <w:marBottom w:val="0"/>
          <w:divBdr>
            <w:top w:val="none" w:sz="0" w:space="0" w:color="auto"/>
            <w:left w:val="none" w:sz="0" w:space="0" w:color="auto"/>
            <w:bottom w:val="none" w:sz="0" w:space="0" w:color="auto"/>
            <w:right w:val="none" w:sz="0" w:space="0" w:color="auto"/>
          </w:divBdr>
        </w:div>
        <w:div w:id="1752772023">
          <w:marLeft w:val="547"/>
          <w:marRight w:val="0"/>
          <w:marTop w:val="0"/>
          <w:marBottom w:val="0"/>
          <w:divBdr>
            <w:top w:val="none" w:sz="0" w:space="0" w:color="auto"/>
            <w:left w:val="none" w:sz="0" w:space="0" w:color="auto"/>
            <w:bottom w:val="none" w:sz="0" w:space="0" w:color="auto"/>
            <w:right w:val="none" w:sz="0" w:space="0" w:color="auto"/>
          </w:divBdr>
        </w:div>
        <w:div w:id="858279367">
          <w:marLeft w:val="547"/>
          <w:marRight w:val="0"/>
          <w:marTop w:val="0"/>
          <w:marBottom w:val="0"/>
          <w:divBdr>
            <w:top w:val="none" w:sz="0" w:space="0" w:color="auto"/>
            <w:left w:val="none" w:sz="0" w:space="0" w:color="auto"/>
            <w:bottom w:val="none" w:sz="0" w:space="0" w:color="auto"/>
            <w:right w:val="none" w:sz="0" w:space="0" w:color="auto"/>
          </w:divBdr>
        </w:div>
        <w:div w:id="548995474">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68392">
      <w:bodyDiv w:val="1"/>
      <w:marLeft w:val="0"/>
      <w:marRight w:val="0"/>
      <w:marTop w:val="0"/>
      <w:marBottom w:val="0"/>
      <w:divBdr>
        <w:top w:val="none" w:sz="0" w:space="0" w:color="auto"/>
        <w:left w:val="none" w:sz="0" w:space="0" w:color="auto"/>
        <w:bottom w:val="none" w:sz="0" w:space="0" w:color="auto"/>
        <w:right w:val="none" w:sz="0" w:space="0" w:color="auto"/>
      </w:divBdr>
    </w:div>
    <w:div w:id="1316107209">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15644">
      <w:bodyDiv w:val="1"/>
      <w:marLeft w:val="0"/>
      <w:marRight w:val="0"/>
      <w:marTop w:val="0"/>
      <w:marBottom w:val="0"/>
      <w:divBdr>
        <w:top w:val="none" w:sz="0" w:space="0" w:color="auto"/>
        <w:left w:val="none" w:sz="0" w:space="0" w:color="auto"/>
        <w:bottom w:val="none" w:sz="0" w:space="0" w:color="auto"/>
        <w:right w:val="none" w:sz="0" w:space="0" w:color="auto"/>
      </w:divBdr>
      <w:divsChild>
        <w:div w:id="1793670315">
          <w:marLeft w:val="274"/>
          <w:marRight w:val="0"/>
          <w:marTop w:val="0"/>
          <w:marBottom w:val="0"/>
          <w:divBdr>
            <w:top w:val="none" w:sz="0" w:space="0" w:color="auto"/>
            <w:left w:val="none" w:sz="0" w:space="0" w:color="auto"/>
            <w:bottom w:val="none" w:sz="0" w:space="0" w:color="auto"/>
            <w:right w:val="none" w:sz="0" w:space="0" w:color="auto"/>
          </w:divBdr>
        </w:div>
        <w:div w:id="695152383">
          <w:marLeft w:val="274"/>
          <w:marRight w:val="0"/>
          <w:marTop w:val="0"/>
          <w:marBottom w:val="0"/>
          <w:divBdr>
            <w:top w:val="none" w:sz="0" w:space="0" w:color="auto"/>
            <w:left w:val="none" w:sz="0" w:space="0" w:color="auto"/>
            <w:bottom w:val="none" w:sz="0" w:space="0" w:color="auto"/>
            <w:right w:val="none" w:sz="0" w:space="0" w:color="auto"/>
          </w:divBdr>
        </w:div>
        <w:div w:id="991640340">
          <w:marLeft w:val="274"/>
          <w:marRight w:val="0"/>
          <w:marTop w:val="0"/>
          <w:marBottom w:val="0"/>
          <w:divBdr>
            <w:top w:val="none" w:sz="0" w:space="0" w:color="auto"/>
            <w:left w:val="none" w:sz="0" w:space="0" w:color="auto"/>
            <w:bottom w:val="none" w:sz="0" w:space="0" w:color="auto"/>
            <w:right w:val="none" w:sz="0" w:space="0" w:color="auto"/>
          </w:divBdr>
        </w:div>
        <w:div w:id="568737297">
          <w:marLeft w:val="274"/>
          <w:marRight w:val="0"/>
          <w:marTop w:val="0"/>
          <w:marBottom w:val="0"/>
          <w:divBdr>
            <w:top w:val="none" w:sz="0" w:space="0" w:color="auto"/>
            <w:left w:val="none" w:sz="0" w:space="0" w:color="auto"/>
            <w:bottom w:val="none" w:sz="0" w:space="0" w:color="auto"/>
            <w:right w:val="none" w:sz="0" w:space="0" w:color="auto"/>
          </w:divBdr>
        </w:div>
        <w:div w:id="782267632">
          <w:marLeft w:val="274"/>
          <w:marRight w:val="0"/>
          <w:marTop w:val="0"/>
          <w:marBottom w:val="0"/>
          <w:divBdr>
            <w:top w:val="none" w:sz="0" w:space="0" w:color="auto"/>
            <w:left w:val="none" w:sz="0" w:space="0" w:color="auto"/>
            <w:bottom w:val="none" w:sz="0" w:space="0" w:color="auto"/>
            <w:right w:val="none" w:sz="0" w:space="0" w:color="auto"/>
          </w:divBdr>
        </w:div>
        <w:div w:id="825315637">
          <w:marLeft w:val="274"/>
          <w:marRight w:val="0"/>
          <w:marTop w:val="0"/>
          <w:marBottom w:val="0"/>
          <w:divBdr>
            <w:top w:val="none" w:sz="0" w:space="0" w:color="auto"/>
            <w:left w:val="none" w:sz="0" w:space="0" w:color="auto"/>
            <w:bottom w:val="none" w:sz="0" w:space="0" w:color="auto"/>
            <w:right w:val="none" w:sz="0" w:space="0" w:color="auto"/>
          </w:divBdr>
        </w:div>
        <w:div w:id="240605935">
          <w:marLeft w:val="274"/>
          <w:marRight w:val="0"/>
          <w:marTop w:val="0"/>
          <w:marBottom w:val="0"/>
          <w:divBdr>
            <w:top w:val="none" w:sz="0" w:space="0" w:color="auto"/>
            <w:left w:val="none" w:sz="0" w:space="0" w:color="auto"/>
            <w:bottom w:val="none" w:sz="0" w:space="0" w:color="auto"/>
            <w:right w:val="none" w:sz="0" w:space="0" w:color="auto"/>
          </w:divBdr>
        </w:div>
        <w:div w:id="494298747">
          <w:marLeft w:val="274"/>
          <w:marRight w:val="0"/>
          <w:marTop w:val="0"/>
          <w:marBottom w:val="0"/>
          <w:divBdr>
            <w:top w:val="none" w:sz="0" w:space="0" w:color="auto"/>
            <w:left w:val="none" w:sz="0" w:space="0" w:color="auto"/>
            <w:bottom w:val="none" w:sz="0" w:space="0" w:color="auto"/>
            <w:right w:val="none" w:sz="0" w:space="0" w:color="auto"/>
          </w:divBdr>
        </w:div>
        <w:div w:id="1437485427">
          <w:marLeft w:val="274"/>
          <w:marRight w:val="0"/>
          <w:marTop w:val="0"/>
          <w:marBottom w:val="0"/>
          <w:divBdr>
            <w:top w:val="none" w:sz="0" w:space="0" w:color="auto"/>
            <w:left w:val="none" w:sz="0" w:space="0" w:color="auto"/>
            <w:bottom w:val="none" w:sz="0" w:space="0" w:color="auto"/>
            <w:right w:val="none" w:sz="0" w:space="0" w:color="auto"/>
          </w:divBdr>
        </w:div>
        <w:div w:id="257718875">
          <w:marLeft w:val="274"/>
          <w:marRight w:val="0"/>
          <w:marTop w:val="0"/>
          <w:marBottom w:val="0"/>
          <w:divBdr>
            <w:top w:val="none" w:sz="0" w:space="0" w:color="auto"/>
            <w:left w:val="none" w:sz="0" w:space="0" w:color="auto"/>
            <w:bottom w:val="none" w:sz="0" w:space="0" w:color="auto"/>
            <w:right w:val="none" w:sz="0" w:space="0" w:color="auto"/>
          </w:divBdr>
        </w:div>
        <w:div w:id="2061632537">
          <w:marLeft w:val="274"/>
          <w:marRight w:val="0"/>
          <w:marTop w:val="0"/>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89764">
      <w:bodyDiv w:val="1"/>
      <w:marLeft w:val="0"/>
      <w:marRight w:val="0"/>
      <w:marTop w:val="0"/>
      <w:marBottom w:val="0"/>
      <w:divBdr>
        <w:top w:val="none" w:sz="0" w:space="0" w:color="auto"/>
        <w:left w:val="none" w:sz="0" w:space="0" w:color="auto"/>
        <w:bottom w:val="none" w:sz="0" w:space="0" w:color="auto"/>
        <w:right w:val="none" w:sz="0" w:space="0" w:color="auto"/>
      </w:divBdr>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134171">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684182">
      <w:bodyDiv w:val="1"/>
      <w:marLeft w:val="0"/>
      <w:marRight w:val="0"/>
      <w:marTop w:val="0"/>
      <w:marBottom w:val="0"/>
      <w:divBdr>
        <w:top w:val="none" w:sz="0" w:space="0" w:color="auto"/>
        <w:left w:val="none" w:sz="0" w:space="0" w:color="auto"/>
        <w:bottom w:val="none" w:sz="0" w:space="0" w:color="auto"/>
        <w:right w:val="none" w:sz="0" w:space="0" w:color="auto"/>
      </w:divBdr>
      <w:divsChild>
        <w:div w:id="106774995">
          <w:marLeft w:val="547"/>
          <w:marRight w:val="0"/>
          <w:marTop w:val="0"/>
          <w:marBottom w:val="0"/>
          <w:divBdr>
            <w:top w:val="none" w:sz="0" w:space="0" w:color="auto"/>
            <w:left w:val="none" w:sz="0" w:space="0" w:color="auto"/>
            <w:bottom w:val="none" w:sz="0" w:space="0" w:color="auto"/>
            <w:right w:val="none" w:sz="0" w:space="0" w:color="auto"/>
          </w:divBdr>
        </w:div>
        <w:div w:id="892156768">
          <w:marLeft w:val="547"/>
          <w:marRight w:val="0"/>
          <w:marTop w:val="0"/>
          <w:marBottom w:val="0"/>
          <w:divBdr>
            <w:top w:val="none" w:sz="0" w:space="0" w:color="auto"/>
            <w:left w:val="none" w:sz="0" w:space="0" w:color="auto"/>
            <w:bottom w:val="none" w:sz="0" w:space="0" w:color="auto"/>
            <w:right w:val="none" w:sz="0" w:space="0" w:color="auto"/>
          </w:divBdr>
        </w:div>
      </w:divsChild>
    </w:div>
    <w:div w:id="1758285506">
      <w:bodyDiv w:val="1"/>
      <w:marLeft w:val="0"/>
      <w:marRight w:val="0"/>
      <w:marTop w:val="0"/>
      <w:marBottom w:val="0"/>
      <w:divBdr>
        <w:top w:val="none" w:sz="0" w:space="0" w:color="auto"/>
        <w:left w:val="none" w:sz="0" w:space="0" w:color="auto"/>
        <w:bottom w:val="none" w:sz="0" w:space="0" w:color="auto"/>
        <w:right w:val="none" w:sz="0" w:space="0" w:color="auto"/>
      </w:divBdr>
      <w:divsChild>
        <w:div w:id="915671305">
          <w:marLeft w:val="547"/>
          <w:marRight w:val="0"/>
          <w:marTop w:val="0"/>
          <w:marBottom w:val="0"/>
          <w:divBdr>
            <w:top w:val="none" w:sz="0" w:space="0" w:color="auto"/>
            <w:left w:val="none" w:sz="0" w:space="0" w:color="auto"/>
            <w:bottom w:val="none" w:sz="0" w:space="0" w:color="auto"/>
            <w:right w:val="none" w:sz="0" w:space="0" w:color="auto"/>
          </w:divBdr>
        </w:div>
        <w:div w:id="365057458">
          <w:marLeft w:val="547"/>
          <w:marRight w:val="0"/>
          <w:marTop w:val="0"/>
          <w:marBottom w:val="0"/>
          <w:divBdr>
            <w:top w:val="none" w:sz="0" w:space="0" w:color="auto"/>
            <w:left w:val="none" w:sz="0" w:space="0" w:color="auto"/>
            <w:bottom w:val="none" w:sz="0" w:space="0" w:color="auto"/>
            <w:right w:val="none" w:sz="0" w:space="0" w:color="auto"/>
          </w:divBdr>
        </w:div>
        <w:div w:id="258491173">
          <w:marLeft w:val="547"/>
          <w:marRight w:val="0"/>
          <w:marTop w:val="0"/>
          <w:marBottom w:val="0"/>
          <w:divBdr>
            <w:top w:val="none" w:sz="0" w:space="0" w:color="auto"/>
            <w:left w:val="none" w:sz="0" w:space="0" w:color="auto"/>
            <w:bottom w:val="none" w:sz="0" w:space="0" w:color="auto"/>
            <w:right w:val="none" w:sz="0" w:space="0" w:color="auto"/>
          </w:divBdr>
        </w:div>
        <w:div w:id="1146823427">
          <w:marLeft w:val="547"/>
          <w:marRight w:val="0"/>
          <w:marTop w:val="0"/>
          <w:marBottom w:val="0"/>
          <w:divBdr>
            <w:top w:val="none" w:sz="0" w:space="0" w:color="auto"/>
            <w:left w:val="none" w:sz="0" w:space="0" w:color="auto"/>
            <w:bottom w:val="none" w:sz="0" w:space="0" w:color="auto"/>
            <w:right w:val="none" w:sz="0" w:space="0" w:color="auto"/>
          </w:divBdr>
        </w:div>
        <w:div w:id="104037338">
          <w:marLeft w:val="547"/>
          <w:marRight w:val="0"/>
          <w:marTop w:val="0"/>
          <w:marBottom w:val="0"/>
          <w:divBdr>
            <w:top w:val="none" w:sz="0" w:space="0" w:color="auto"/>
            <w:left w:val="none" w:sz="0" w:space="0" w:color="auto"/>
            <w:bottom w:val="none" w:sz="0" w:space="0" w:color="auto"/>
            <w:right w:val="none" w:sz="0" w:space="0" w:color="auto"/>
          </w:divBdr>
        </w:div>
        <w:div w:id="475031978">
          <w:marLeft w:val="547"/>
          <w:marRight w:val="0"/>
          <w:marTop w:val="0"/>
          <w:marBottom w:val="0"/>
          <w:divBdr>
            <w:top w:val="none" w:sz="0" w:space="0" w:color="auto"/>
            <w:left w:val="none" w:sz="0" w:space="0" w:color="auto"/>
            <w:bottom w:val="none" w:sz="0" w:space="0" w:color="auto"/>
            <w:right w:val="none" w:sz="0" w:space="0" w:color="auto"/>
          </w:divBdr>
        </w:div>
        <w:div w:id="213351093">
          <w:marLeft w:val="547"/>
          <w:marRight w:val="0"/>
          <w:marTop w:val="0"/>
          <w:marBottom w:val="0"/>
          <w:divBdr>
            <w:top w:val="none" w:sz="0" w:space="0" w:color="auto"/>
            <w:left w:val="none" w:sz="0" w:space="0" w:color="auto"/>
            <w:bottom w:val="none" w:sz="0" w:space="0" w:color="auto"/>
            <w:right w:val="none" w:sz="0" w:space="0" w:color="auto"/>
          </w:divBdr>
        </w:div>
        <w:div w:id="1946498542">
          <w:marLeft w:val="547"/>
          <w:marRight w:val="0"/>
          <w:marTop w:val="0"/>
          <w:marBottom w:val="0"/>
          <w:divBdr>
            <w:top w:val="none" w:sz="0" w:space="0" w:color="auto"/>
            <w:left w:val="none" w:sz="0" w:space="0" w:color="auto"/>
            <w:bottom w:val="none" w:sz="0" w:space="0" w:color="auto"/>
            <w:right w:val="none" w:sz="0" w:space="0" w:color="auto"/>
          </w:divBdr>
        </w:div>
        <w:div w:id="804394548">
          <w:marLeft w:val="547"/>
          <w:marRight w:val="0"/>
          <w:marTop w:val="0"/>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793594613">
      <w:bodyDiv w:val="1"/>
      <w:marLeft w:val="0"/>
      <w:marRight w:val="0"/>
      <w:marTop w:val="0"/>
      <w:marBottom w:val="0"/>
      <w:divBdr>
        <w:top w:val="none" w:sz="0" w:space="0" w:color="auto"/>
        <w:left w:val="none" w:sz="0" w:space="0" w:color="auto"/>
        <w:bottom w:val="none" w:sz="0" w:space="0" w:color="auto"/>
        <w:right w:val="none" w:sz="0" w:space="0" w:color="auto"/>
      </w:divBdr>
      <w:divsChild>
        <w:div w:id="1197474358">
          <w:marLeft w:val="547"/>
          <w:marRight w:val="0"/>
          <w:marTop w:val="115"/>
          <w:marBottom w:val="0"/>
          <w:divBdr>
            <w:top w:val="none" w:sz="0" w:space="0" w:color="auto"/>
            <w:left w:val="none" w:sz="0" w:space="0" w:color="auto"/>
            <w:bottom w:val="none" w:sz="0" w:space="0" w:color="auto"/>
            <w:right w:val="none" w:sz="0" w:space="0" w:color="auto"/>
          </w:divBdr>
        </w:div>
      </w:divsChild>
    </w:div>
    <w:div w:id="180704310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34994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314351">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17464164">
      <w:bodyDiv w:val="1"/>
      <w:marLeft w:val="0"/>
      <w:marRight w:val="0"/>
      <w:marTop w:val="0"/>
      <w:marBottom w:val="0"/>
      <w:divBdr>
        <w:top w:val="none" w:sz="0" w:space="0" w:color="auto"/>
        <w:left w:val="none" w:sz="0" w:space="0" w:color="auto"/>
        <w:bottom w:val="none" w:sz="0" w:space="0" w:color="auto"/>
        <w:right w:val="none" w:sz="0" w:space="0" w:color="auto"/>
      </w:divBdr>
    </w:div>
    <w:div w:id="2052419453">
      <w:bodyDiv w:val="1"/>
      <w:marLeft w:val="0"/>
      <w:marRight w:val="0"/>
      <w:marTop w:val="0"/>
      <w:marBottom w:val="0"/>
      <w:divBdr>
        <w:top w:val="none" w:sz="0" w:space="0" w:color="auto"/>
        <w:left w:val="none" w:sz="0" w:space="0" w:color="auto"/>
        <w:bottom w:val="none" w:sz="0" w:space="0" w:color="auto"/>
        <w:right w:val="none" w:sz="0" w:space="0" w:color="auto"/>
      </w:divBdr>
      <w:divsChild>
        <w:div w:id="825245008">
          <w:marLeft w:val="547"/>
          <w:marRight w:val="0"/>
          <w:marTop w:val="0"/>
          <w:marBottom w:val="0"/>
          <w:divBdr>
            <w:top w:val="none" w:sz="0" w:space="0" w:color="auto"/>
            <w:left w:val="none" w:sz="0" w:space="0" w:color="auto"/>
            <w:bottom w:val="none" w:sz="0" w:space="0" w:color="auto"/>
            <w:right w:val="none" w:sz="0" w:space="0" w:color="auto"/>
          </w:divBdr>
        </w:div>
        <w:div w:id="1561360723">
          <w:marLeft w:val="547"/>
          <w:marRight w:val="0"/>
          <w:marTop w:val="0"/>
          <w:marBottom w:val="0"/>
          <w:divBdr>
            <w:top w:val="none" w:sz="0" w:space="0" w:color="auto"/>
            <w:left w:val="none" w:sz="0" w:space="0" w:color="auto"/>
            <w:bottom w:val="none" w:sz="0" w:space="0" w:color="auto"/>
            <w:right w:val="none" w:sz="0" w:space="0" w:color="auto"/>
          </w:divBdr>
        </w:div>
        <w:div w:id="377823063">
          <w:marLeft w:val="547"/>
          <w:marRight w:val="0"/>
          <w:marTop w:val="0"/>
          <w:marBottom w:val="0"/>
          <w:divBdr>
            <w:top w:val="none" w:sz="0" w:space="0" w:color="auto"/>
            <w:left w:val="none" w:sz="0" w:space="0" w:color="auto"/>
            <w:bottom w:val="none" w:sz="0" w:space="0" w:color="auto"/>
            <w:right w:val="none" w:sz="0" w:space="0" w:color="auto"/>
          </w:divBdr>
        </w:div>
        <w:div w:id="1773624726">
          <w:marLeft w:val="547"/>
          <w:marRight w:val="0"/>
          <w:marTop w:val="8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194858">
      <w:bodyDiv w:val="1"/>
      <w:marLeft w:val="0"/>
      <w:marRight w:val="0"/>
      <w:marTop w:val="0"/>
      <w:marBottom w:val="0"/>
      <w:divBdr>
        <w:top w:val="none" w:sz="0" w:space="0" w:color="auto"/>
        <w:left w:val="none" w:sz="0" w:space="0" w:color="auto"/>
        <w:bottom w:val="none" w:sz="0" w:space="0" w:color="auto"/>
        <w:right w:val="none" w:sz="0" w:space="0" w:color="auto"/>
      </w:divBdr>
      <w:divsChild>
        <w:div w:id="101922905">
          <w:marLeft w:val="547"/>
          <w:marRight w:val="0"/>
          <w:marTop w:val="0"/>
          <w:marBottom w:val="0"/>
          <w:divBdr>
            <w:top w:val="none" w:sz="0" w:space="0" w:color="auto"/>
            <w:left w:val="none" w:sz="0" w:space="0" w:color="auto"/>
            <w:bottom w:val="none" w:sz="0" w:space="0" w:color="auto"/>
            <w:right w:val="none" w:sz="0" w:space="0" w:color="auto"/>
          </w:divBdr>
        </w:div>
        <w:div w:id="496118187">
          <w:marLeft w:val="547"/>
          <w:marRight w:val="0"/>
          <w:marTop w:val="0"/>
          <w:marBottom w:val="0"/>
          <w:divBdr>
            <w:top w:val="none" w:sz="0" w:space="0" w:color="auto"/>
            <w:left w:val="none" w:sz="0" w:space="0" w:color="auto"/>
            <w:bottom w:val="none" w:sz="0" w:space="0" w:color="auto"/>
            <w:right w:val="none" w:sz="0" w:space="0" w:color="auto"/>
          </w:divBdr>
        </w:div>
        <w:div w:id="536233896">
          <w:marLeft w:val="547"/>
          <w:marRight w:val="0"/>
          <w:marTop w:val="0"/>
          <w:marBottom w:val="0"/>
          <w:divBdr>
            <w:top w:val="none" w:sz="0" w:space="0" w:color="auto"/>
            <w:left w:val="none" w:sz="0" w:space="0" w:color="auto"/>
            <w:bottom w:val="none" w:sz="0" w:space="0" w:color="auto"/>
            <w:right w:val="none" w:sz="0" w:space="0" w:color="auto"/>
          </w:divBdr>
        </w:div>
        <w:div w:id="1169366166">
          <w:marLeft w:val="547"/>
          <w:marRight w:val="0"/>
          <w:marTop w:val="0"/>
          <w:marBottom w:val="0"/>
          <w:divBdr>
            <w:top w:val="none" w:sz="0" w:space="0" w:color="auto"/>
            <w:left w:val="none" w:sz="0" w:space="0" w:color="auto"/>
            <w:bottom w:val="none" w:sz="0" w:space="0" w:color="auto"/>
            <w:right w:val="none" w:sz="0" w:space="0" w:color="auto"/>
          </w:divBdr>
        </w:div>
        <w:div w:id="1518304696">
          <w:marLeft w:val="547"/>
          <w:marRight w:val="0"/>
          <w:marTop w:val="0"/>
          <w:marBottom w:val="0"/>
          <w:divBdr>
            <w:top w:val="none" w:sz="0" w:space="0" w:color="auto"/>
            <w:left w:val="none" w:sz="0" w:space="0" w:color="auto"/>
            <w:bottom w:val="none" w:sz="0" w:space="0" w:color="auto"/>
            <w:right w:val="none" w:sz="0" w:space="0" w:color="auto"/>
          </w:divBdr>
        </w:div>
        <w:div w:id="132479444">
          <w:marLeft w:val="547"/>
          <w:marRight w:val="0"/>
          <w:marTop w:val="0"/>
          <w:marBottom w:val="0"/>
          <w:divBdr>
            <w:top w:val="none" w:sz="0" w:space="0" w:color="auto"/>
            <w:left w:val="none" w:sz="0" w:space="0" w:color="auto"/>
            <w:bottom w:val="none" w:sz="0" w:space="0" w:color="auto"/>
            <w:right w:val="none" w:sz="0" w:space="0" w:color="auto"/>
          </w:divBdr>
        </w:div>
        <w:div w:id="1283608169">
          <w:marLeft w:val="547"/>
          <w:marRight w:val="0"/>
          <w:marTop w:val="0"/>
          <w:marBottom w:val="0"/>
          <w:divBdr>
            <w:top w:val="none" w:sz="0" w:space="0" w:color="auto"/>
            <w:left w:val="none" w:sz="0" w:space="0" w:color="auto"/>
            <w:bottom w:val="none" w:sz="0" w:space="0" w:color="auto"/>
            <w:right w:val="none" w:sz="0" w:space="0" w:color="auto"/>
          </w:divBdr>
        </w:div>
        <w:div w:id="635374823">
          <w:marLeft w:val="547"/>
          <w:marRight w:val="0"/>
          <w:marTop w:val="0"/>
          <w:marBottom w:val="0"/>
          <w:divBdr>
            <w:top w:val="none" w:sz="0" w:space="0" w:color="auto"/>
            <w:left w:val="none" w:sz="0" w:space="0" w:color="auto"/>
            <w:bottom w:val="none" w:sz="0" w:space="0" w:color="auto"/>
            <w:right w:val="none" w:sz="0" w:space="0" w:color="auto"/>
          </w:divBdr>
        </w:div>
        <w:div w:id="552159487">
          <w:marLeft w:val="547"/>
          <w:marRight w:val="0"/>
          <w:marTop w:val="0"/>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9815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5137">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6831079">
      <w:bodyDiv w:val="1"/>
      <w:marLeft w:val="0"/>
      <w:marRight w:val="0"/>
      <w:marTop w:val="0"/>
      <w:marBottom w:val="0"/>
      <w:divBdr>
        <w:top w:val="none" w:sz="0" w:space="0" w:color="auto"/>
        <w:left w:val="none" w:sz="0" w:space="0" w:color="auto"/>
        <w:bottom w:val="none" w:sz="0" w:space="0" w:color="auto"/>
        <w:right w:val="none" w:sz="0" w:space="0" w:color="auto"/>
      </w:divBdr>
      <w:divsChild>
        <w:div w:id="2057856021">
          <w:marLeft w:val="547"/>
          <w:marRight w:val="0"/>
          <w:marTop w:val="0"/>
          <w:marBottom w:val="0"/>
          <w:divBdr>
            <w:top w:val="none" w:sz="0" w:space="0" w:color="auto"/>
            <w:left w:val="none" w:sz="0" w:space="0" w:color="auto"/>
            <w:bottom w:val="none" w:sz="0" w:space="0" w:color="auto"/>
            <w:right w:val="none" w:sz="0" w:space="0" w:color="auto"/>
          </w:divBdr>
        </w:div>
        <w:div w:id="1039473040">
          <w:marLeft w:val="547"/>
          <w:marRight w:val="0"/>
          <w:marTop w:val="0"/>
          <w:marBottom w:val="0"/>
          <w:divBdr>
            <w:top w:val="none" w:sz="0" w:space="0" w:color="auto"/>
            <w:left w:val="none" w:sz="0" w:space="0" w:color="auto"/>
            <w:bottom w:val="none" w:sz="0" w:space="0" w:color="auto"/>
            <w:right w:val="none" w:sz="0" w:space="0" w:color="auto"/>
          </w:divBdr>
        </w:div>
        <w:div w:id="1380276235">
          <w:marLeft w:val="547"/>
          <w:marRight w:val="0"/>
          <w:marTop w:val="0"/>
          <w:marBottom w:val="0"/>
          <w:divBdr>
            <w:top w:val="none" w:sz="0" w:space="0" w:color="auto"/>
            <w:left w:val="none" w:sz="0" w:space="0" w:color="auto"/>
            <w:bottom w:val="none" w:sz="0" w:space="0" w:color="auto"/>
            <w:right w:val="none" w:sz="0" w:space="0" w:color="auto"/>
          </w:divBdr>
        </w:div>
        <w:div w:id="146939760">
          <w:marLeft w:val="547"/>
          <w:marRight w:val="0"/>
          <w:marTop w:val="0"/>
          <w:marBottom w:val="0"/>
          <w:divBdr>
            <w:top w:val="none" w:sz="0" w:space="0" w:color="auto"/>
            <w:left w:val="none" w:sz="0" w:space="0" w:color="auto"/>
            <w:bottom w:val="none" w:sz="0" w:space="0" w:color="auto"/>
            <w:right w:val="none" w:sz="0" w:space="0" w:color="auto"/>
          </w:divBdr>
        </w:div>
        <w:div w:id="2003044228">
          <w:marLeft w:val="547"/>
          <w:marRight w:val="0"/>
          <w:marTop w:val="0"/>
          <w:marBottom w:val="0"/>
          <w:divBdr>
            <w:top w:val="none" w:sz="0" w:space="0" w:color="auto"/>
            <w:left w:val="none" w:sz="0" w:space="0" w:color="auto"/>
            <w:bottom w:val="none" w:sz="0" w:space="0" w:color="auto"/>
            <w:right w:val="none" w:sz="0" w:space="0" w:color="auto"/>
          </w:divBdr>
        </w:div>
        <w:div w:id="1442257427">
          <w:marLeft w:val="547"/>
          <w:marRight w:val="0"/>
          <w:marTop w:val="0"/>
          <w:marBottom w:val="0"/>
          <w:divBdr>
            <w:top w:val="none" w:sz="0" w:space="0" w:color="auto"/>
            <w:left w:val="none" w:sz="0" w:space="0" w:color="auto"/>
            <w:bottom w:val="none" w:sz="0" w:space="0" w:color="auto"/>
            <w:right w:val="none" w:sz="0" w:space="0" w:color="auto"/>
          </w:divBdr>
        </w:div>
        <w:div w:id="632177014">
          <w:marLeft w:val="547"/>
          <w:marRight w:val="0"/>
          <w:marTop w:val="0"/>
          <w:marBottom w:val="0"/>
          <w:divBdr>
            <w:top w:val="none" w:sz="0" w:space="0" w:color="auto"/>
            <w:left w:val="none" w:sz="0" w:space="0" w:color="auto"/>
            <w:bottom w:val="none" w:sz="0" w:space="0" w:color="auto"/>
            <w:right w:val="none" w:sz="0" w:space="0" w:color="auto"/>
          </w:divBdr>
        </w:div>
        <w:div w:id="184102227">
          <w:marLeft w:val="547"/>
          <w:marRight w:val="0"/>
          <w:marTop w:val="0"/>
          <w:marBottom w:val="0"/>
          <w:divBdr>
            <w:top w:val="none" w:sz="0" w:space="0" w:color="auto"/>
            <w:left w:val="none" w:sz="0" w:space="0" w:color="auto"/>
            <w:bottom w:val="none" w:sz="0" w:space="0" w:color="auto"/>
            <w:right w:val="none" w:sz="0" w:space="0" w:color="auto"/>
          </w:divBdr>
        </w:div>
        <w:div w:id="1476217961">
          <w:marLeft w:val="547"/>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87026</TotalTime>
  <Pages>20</Pages>
  <Words>6501</Words>
  <Characters>37061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4669</cp:revision>
  <cp:lastPrinted>2014-11-07T05:38:00Z</cp:lastPrinted>
  <dcterms:created xsi:type="dcterms:W3CDTF">2018-08-11T00:58:00Z</dcterms:created>
  <dcterms:modified xsi:type="dcterms:W3CDTF">2023-05-12T21:40:00Z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